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8D64" w14:textId="33AE2D4A" w:rsidR="008162D9" w:rsidRDefault="000B7D85" w:rsidP="008162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bercaja" w:hAnsi="Ibercaja" w:cs="Ibercaja"/>
          <w:b/>
          <w:bCs/>
          <w:caps/>
          <w:sz w:val="28"/>
          <w:szCs w:val="28"/>
        </w:rPr>
      </w:pPr>
      <w:r w:rsidRPr="000B7D85">
        <w:rPr>
          <w:rFonts w:ascii="Ibercaja" w:hAnsi="Ibercaja" w:cs="Ibercaja"/>
          <w:b/>
          <w:bCs/>
          <w:caps/>
          <w:sz w:val="28"/>
          <w:szCs w:val="28"/>
        </w:rPr>
        <w:t>EL FONDO DE INVERSIÓN Y EL PLAN DE PENSIONES SOSTENIBLE</w:t>
      </w:r>
      <w:r w:rsidR="00E50A9A">
        <w:rPr>
          <w:rFonts w:ascii="Ibercaja" w:hAnsi="Ibercaja" w:cs="Ibercaja"/>
          <w:b/>
          <w:bCs/>
          <w:caps/>
          <w:sz w:val="28"/>
          <w:szCs w:val="28"/>
        </w:rPr>
        <w:t>S</w:t>
      </w:r>
      <w:r w:rsidRPr="000B7D85">
        <w:rPr>
          <w:rFonts w:ascii="Ibercaja" w:hAnsi="Ibercaja" w:cs="Ibercaja"/>
          <w:b/>
          <w:bCs/>
          <w:caps/>
          <w:sz w:val="28"/>
          <w:szCs w:val="28"/>
        </w:rPr>
        <w:t xml:space="preserve"> Y SOLIDARIO</w:t>
      </w:r>
      <w:r w:rsidR="00E50A9A">
        <w:rPr>
          <w:rFonts w:ascii="Ibercaja" w:hAnsi="Ibercaja" w:cs="Ibercaja"/>
          <w:b/>
          <w:bCs/>
          <w:caps/>
          <w:sz w:val="28"/>
          <w:szCs w:val="28"/>
        </w:rPr>
        <w:t>S</w:t>
      </w:r>
      <w:r w:rsidRPr="000B7D85">
        <w:rPr>
          <w:rFonts w:ascii="Ibercaja" w:hAnsi="Ibercaja" w:cs="Ibercaja"/>
          <w:b/>
          <w:bCs/>
          <w:caps/>
          <w:sz w:val="28"/>
          <w:szCs w:val="28"/>
        </w:rPr>
        <w:t xml:space="preserve"> DE IBERCAJA DONAN 75.000 EUROS A </w:t>
      </w:r>
      <w:r w:rsidR="008162D9">
        <w:rPr>
          <w:rFonts w:ascii="Ibercaja" w:hAnsi="Ibercaja" w:cs="Ibercaja"/>
          <w:b/>
          <w:bCs/>
          <w:caps/>
          <w:sz w:val="28"/>
          <w:szCs w:val="28"/>
        </w:rPr>
        <w:t>FUNDACIÓN TAU SAN EUGENIO DE ZARAGOZA</w:t>
      </w:r>
    </w:p>
    <w:p w14:paraId="7ACA6ED8" w14:textId="77777777" w:rsidR="008162D9" w:rsidRDefault="008162D9" w:rsidP="008162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bercaja" w:hAnsi="Ibercaja" w:cs="Ibercaja"/>
          <w:b/>
          <w:bCs/>
          <w:caps/>
          <w:sz w:val="28"/>
          <w:szCs w:val="28"/>
        </w:rPr>
      </w:pPr>
    </w:p>
    <w:p w14:paraId="629F4673" w14:textId="29FBE1CD" w:rsidR="008162D9" w:rsidRDefault="000B7D85" w:rsidP="00E50A9A">
      <w:pPr>
        <w:pStyle w:val="Prrafodelista"/>
        <w:numPr>
          <w:ilvl w:val="3"/>
          <w:numId w:val="12"/>
        </w:numPr>
        <w:tabs>
          <w:tab w:val="left" w:pos="426"/>
        </w:tabs>
        <w:spacing w:before="240"/>
        <w:ind w:left="426" w:hanging="284"/>
        <w:jc w:val="both"/>
        <w:rPr>
          <w:rFonts w:ascii="Ibercaja" w:hAnsi="Ibercaja" w:cs="Ibercaja"/>
          <w:b/>
          <w:bCs/>
          <w:sz w:val="22"/>
          <w:szCs w:val="22"/>
        </w:rPr>
      </w:pPr>
      <w:r w:rsidRPr="00E50A9A">
        <w:rPr>
          <w:rFonts w:ascii="Ibercaja" w:hAnsi="Ibercaja" w:cs="Ibercaja"/>
          <w:b/>
          <w:bCs/>
          <w:sz w:val="22"/>
          <w:szCs w:val="22"/>
        </w:rPr>
        <w:t>Esta ayuda, que ha contado con la colaboración de Fundación C</w:t>
      </w:r>
      <w:r w:rsidR="008162D9">
        <w:rPr>
          <w:rFonts w:ascii="Ibercaja" w:hAnsi="Ibercaja" w:cs="Ibercaja"/>
          <w:b/>
          <w:bCs/>
          <w:sz w:val="22"/>
          <w:szCs w:val="22"/>
        </w:rPr>
        <w:t>AI</w:t>
      </w:r>
      <w:r w:rsidR="00E50A9A">
        <w:rPr>
          <w:rFonts w:ascii="Ibercaja" w:hAnsi="Ibercaja" w:cs="Ibercaja"/>
          <w:b/>
          <w:bCs/>
          <w:sz w:val="22"/>
          <w:szCs w:val="22"/>
        </w:rPr>
        <w:t>,</w:t>
      </w:r>
      <w:r w:rsidRPr="00E50A9A">
        <w:rPr>
          <w:rFonts w:ascii="Ibercaja" w:hAnsi="Ibercaja" w:cs="Ibercaja"/>
          <w:b/>
          <w:bCs/>
          <w:sz w:val="22"/>
          <w:szCs w:val="22"/>
        </w:rPr>
        <w:t xml:space="preserve"> permitirá</w:t>
      </w:r>
      <w:r w:rsidR="00E50A9A" w:rsidRPr="00E50A9A">
        <w:rPr>
          <w:rFonts w:ascii="Ibercaja" w:hAnsi="Ibercaja" w:cs="Ibercaja"/>
          <w:b/>
          <w:bCs/>
          <w:sz w:val="22"/>
          <w:szCs w:val="22"/>
        </w:rPr>
        <w:t xml:space="preserve"> </w:t>
      </w:r>
      <w:r w:rsidR="008162D9">
        <w:rPr>
          <w:rFonts w:ascii="Ibercaja" w:hAnsi="Ibercaja" w:cs="Ibercaja"/>
          <w:b/>
          <w:bCs/>
          <w:sz w:val="22"/>
          <w:szCs w:val="22"/>
        </w:rPr>
        <w:t xml:space="preserve">atender de forma integral a 50 personas vulnerables que han sufrido abandono de hogar por problemáticas </w:t>
      </w:r>
      <w:r w:rsidR="008162D9" w:rsidRPr="008162D9">
        <w:rPr>
          <w:rFonts w:ascii="Ibercaja" w:hAnsi="Ibercaja" w:cs="Ibercaja"/>
          <w:b/>
          <w:bCs/>
          <w:sz w:val="22"/>
          <w:szCs w:val="22"/>
        </w:rPr>
        <w:t>familiares graves, alojamiento tempora</w:t>
      </w:r>
      <w:r w:rsidR="008162D9" w:rsidRPr="000B24AE">
        <w:rPr>
          <w:rFonts w:ascii="Ibercaja" w:hAnsi="Ibercaja" w:cs="Ibercaja"/>
          <w:b/>
          <w:bCs/>
          <w:sz w:val="22"/>
          <w:szCs w:val="22"/>
        </w:rPr>
        <w:t xml:space="preserve">l </w:t>
      </w:r>
      <w:r w:rsidR="000B24AE" w:rsidRPr="000B24AE">
        <w:rPr>
          <w:rFonts w:ascii="Ibercaja" w:hAnsi="Ibercaja" w:cs="Ibercaja"/>
          <w:b/>
          <w:bCs/>
          <w:sz w:val="22"/>
          <w:szCs w:val="22"/>
        </w:rPr>
        <w:t xml:space="preserve">a </w:t>
      </w:r>
      <w:r w:rsidR="008162D9" w:rsidRPr="008162D9">
        <w:rPr>
          <w:rFonts w:ascii="Ibercaja" w:hAnsi="Ibercaja" w:cs="Ibercaja"/>
          <w:b/>
          <w:bCs/>
          <w:sz w:val="22"/>
          <w:szCs w:val="22"/>
        </w:rPr>
        <w:t xml:space="preserve">familiares sin recursos por hospitalizaciones, personas con dificultades de acceso a una alimentación e higiene </w:t>
      </w:r>
      <w:r w:rsidR="008162D9" w:rsidRPr="000B24AE">
        <w:rPr>
          <w:rFonts w:ascii="Ibercaja" w:hAnsi="Ibercaja" w:cs="Ibercaja"/>
          <w:b/>
          <w:bCs/>
          <w:sz w:val="22"/>
          <w:szCs w:val="22"/>
        </w:rPr>
        <w:t>digna</w:t>
      </w:r>
      <w:r w:rsidR="0061540A" w:rsidRPr="000B24AE">
        <w:rPr>
          <w:rFonts w:ascii="Ibercaja" w:hAnsi="Ibercaja" w:cs="Ibercaja"/>
          <w:b/>
          <w:bCs/>
          <w:sz w:val="22"/>
          <w:szCs w:val="22"/>
        </w:rPr>
        <w:t>.</w:t>
      </w:r>
    </w:p>
    <w:p w14:paraId="289EBCFE" w14:textId="641359F5" w:rsidR="00E50A9A" w:rsidRDefault="000B7D85" w:rsidP="00E50A9A">
      <w:pPr>
        <w:pStyle w:val="Prrafodelista"/>
        <w:numPr>
          <w:ilvl w:val="3"/>
          <w:numId w:val="12"/>
        </w:numPr>
        <w:tabs>
          <w:tab w:val="left" w:pos="426"/>
        </w:tabs>
        <w:spacing w:before="240"/>
        <w:ind w:left="426" w:hanging="284"/>
        <w:jc w:val="both"/>
        <w:rPr>
          <w:rFonts w:ascii="Ibercaja" w:hAnsi="Ibercaja" w:cs="Ibercaja"/>
          <w:b/>
          <w:bCs/>
          <w:sz w:val="22"/>
          <w:szCs w:val="22"/>
        </w:rPr>
      </w:pPr>
      <w:r w:rsidRPr="00E50A9A">
        <w:rPr>
          <w:rFonts w:ascii="Ibercaja" w:hAnsi="Ibercaja" w:cs="Ibercaja"/>
          <w:b/>
          <w:bCs/>
          <w:sz w:val="22"/>
          <w:szCs w:val="22"/>
        </w:rPr>
        <w:t xml:space="preserve">A través de la iniciativa “Tu dinero con corazón”, el fondo de inversión y plan de pensiones sostenibles y solidarios destinan cada año parte de la comisión de gestión para apoyar diferentes proyectos solidarios; </w:t>
      </w:r>
      <w:r w:rsidR="004A6F08">
        <w:rPr>
          <w:rFonts w:ascii="Ibercaja" w:hAnsi="Ibercaja" w:cs="Ibercaja"/>
          <w:b/>
          <w:bCs/>
          <w:sz w:val="22"/>
          <w:szCs w:val="22"/>
        </w:rPr>
        <w:t>desde 2020</w:t>
      </w:r>
      <w:r w:rsidRPr="00E50A9A">
        <w:rPr>
          <w:rFonts w:ascii="Ibercaja" w:hAnsi="Ibercaja" w:cs="Ibercaja"/>
          <w:b/>
          <w:bCs/>
          <w:sz w:val="22"/>
          <w:szCs w:val="22"/>
        </w:rPr>
        <w:t xml:space="preserve"> estos productos han distribuido </w:t>
      </w:r>
      <w:r w:rsidR="004A6F08">
        <w:rPr>
          <w:rFonts w:ascii="Ibercaja" w:hAnsi="Ibercaja" w:cs="Ibercaja"/>
          <w:b/>
          <w:bCs/>
          <w:sz w:val="22"/>
          <w:szCs w:val="22"/>
        </w:rPr>
        <w:t>4.400.000</w:t>
      </w:r>
      <w:r w:rsidRPr="00E50A9A">
        <w:rPr>
          <w:rFonts w:ascii="Ibercaja" w:hAnsi="Ibercaja" w:cs="Ibercaja"/>
          <w:b/>
          <w:bCs/>
          <w:sz w:val="22"/>
          <w:szCs w:val="22"/>
        </w:rPr>
        <w:t xml:space="preserve"> euros entre </w:t>
      </w:r>
      <w:r w:rsidR="004A6F08">
        <w:rPr>
          <w:rFonts w:ascii="Ibercaja" w:hAnsi="Ibercaja" w:cs="Ibercaja"/>
          <w:b/>
          <w:bCs/>
          <w:sz w:val="22"/>
          <w:szCs w:val="22"/>
        </w:rPr>
        <w:t>130</w:t>
      </w:r>
      <w:r w:rsidRPr="00E50A9A">
        <w:rPr>
          <w:rFonts w:ascii="Ibercaja" w:hAnsi="Ibercaja" w:cs="Ibercaja"/>
          <w:b/>
          <w:bCs/>
          <w:sz w:val="22"/>
          <w:szCs w:val="22"/>
        </w:rPr>
        <w:t xml:space="preserve"> proyectos sociales</w:t>
      </w:r>
      <w:r w:rsidR="00E50A9A" w:rsidRPr="00E50A9A">
        <w:rPr>
          <w:rFonts w:ascii="Ibercaja" w:hAnsi="Ibercaja" w:cs="Ibercaja"/>
          <w:b/>
          <w:bCs/>
          <w:sz w:val="22"/>
          <w:szCs w:val="22"/>
        </w:rPr>
        <w:t xml:space="preserve"> y medioambientales</w:t>
      </w:r>
      <w:r w:rsidRPr="00E50A9A">
        <w:rPr>
          <w:rFonts w:ascii="Ibercaja" w:hAnsi="Ibercaja" w:cs="Ibercaja"/>
          <w:b/>
          <w:bCs/>
          <w:sz w:val="22"/>
          <w:szCs w:val="22"/>
        </w:rPr>
        <w:t>.</w:t>
      </w:r>
    </w:p>
    <w:p w14:paraId="474B58C8" w14:textId="14EA16E1" w:rsidR="00E50A9A" w:rsidRDefault="000B7D85" w:rsidP="00E50A9A">
      <w:pPr>
        <w:pStyle w:val="Prrafodelista"/>
        <w:numPr>
          <w:ilvl w:val="3"/>
          <w:numId w:val="12"/>
        </w:numPr>
        <w:tabs>
          <w:tab w:val="left" w:pos="426"/>
        </w:tabs>
        <w:spacing w:before="240"/>
        <w:ind w:left="426" w:hanging="284"/>
        <w:jc w:val="both"/>
        <w:rPr>
          <w:rFonts w:ascii="Ibercaja" w:hAnsi="Ibercaja" w:cs="Ibercaja"/>
          <w:b/>
          <w:bCs/>
          <w:sz w:val="22"/>
          <w:szCs w:val="22"/>
        </w:rPr>
      </w:pPr>
      <w:r w:rsidRPr="00E50A9A">
        <w:rPr>
          <w:rFonts w:ascii="Ibercaja" w:hAnsi="Ibercaja" w:cs="Ibercaja"/>
          <w:b/>
          <w:bCs/>
          <w:sz w:val="22"/>
          <w:szCs w:val="22"/>
        </w:rPr>
        <w:t xml:space="preserve">Ibercaja viene impulsando estos productos Solidarios en los últimos años contando con cerca de </w:t>
      </w:r>
      <w:r w:rsidR="004A6F08">
        <w:rPr>
          <w:rFonts w:ascii="Ibercaja" w:hAnsi="Ibercaja" w:cs="Ibercaja"/>
          <w:b/>
          <w:bCs/>
          <w:sz w:val="22"/>
          <w:szCs w:val="22"/>
        </w:rPr>
        <w:t>1.000</w:t>
      </w:r>
      <w:r w:rsidRPr="00E50A9A">
        <w:rPr>
          <w:rFonts w:ascii="Ibercaja" w:hAnsi="Ibercaja" w:cs="Ibercaja"/>
          <w:b/>
          <w:bCs/>
          <w:sz w:val="22"/>
          <w:szCs w:val="22"/>
        </w:rPr>
        <w:t xml:space="preserve"> millones de euros de patrimonio y más de </w:t>
      </w:r>
      <w:r w:rsidR="004A6F08">
        <w:rPr>
          <w:rFonts w:ascii="Ibercaja" w:hAnsi="Ibercaja" w:cs="Ibercaja"/>
          <w:b/>
          <w:bCs/>
          <w:sz w:val="22"/>
          <w:szCs w:val="22"/>
        </w:rPr>
        <w:t xml:space="preserve">43.500 </w:t>
      </w:r>
      <w:r w:rsidRPr="00E50A9A">
        <w:rPr>
          <w:rFonts w:ascii="Ibercaja" w:hAnsi="Ibercaja" w:cs="Ibercaja"/>
          <w:b/>
          <w:bCs/>
          <w:sz w:val="22"/>
          <w:szCs w:val="22"/>
        </w:rPr>
        <w:t>partícipes.</w:t>
      </w:r>
    </w:p>
    <w:p w14:paraId="1E337043" w14:textId="0B6BF2B9" w:rsidR="000B7D85" w:rsidRDefault="000B7D85" w:rsidP="00E50A9A">
      <w:pPr>
        <w:pStyle w:val="Prrafodelista"/>
        <w:numPr>
          <w:ilvl w:val="3"/>
          <w:numId w:val="12"/>
        </w:numPr>
        <w:tabs>
          <w:tab w:val="left" w:pos="426"/>
        </w:tabs>
        <w:spacing w:before="240"/>
        <w:ind w:left="426" w:hanging="284"/>
        <w:jc w:val="both"/>
        <w:rPr>
          <w:rFonts w:ascii="Ibercaja" w:hAnsi="Ibercaja" w:cs="Ibercaja"/>
          <w:b/>
          <w:bCs/>
          <w:sz w:val="22"/>
          <w:szCs w:val="22"/>
        </w:rPr>
      </w:pPr>
      <w:r w:rsidRPr="00E50A9A">
        <w:rPr>
          <w:rFonts w:ascii="Ibercaja" w:hAnsi="Ibercaja" w:cs="Ibercaja"/>
          <w:b/>
          <w:bCs/>
          <w:sz w:val="22"/>
          <w:szCs w:val="22"/>
        </w:rPr>
        <w:t>Además de ser solidarios, el Plan y el Fondo siguen criterios de inversión sostenible ASG (Ambientales, Sociales y de Gobierno Corporativo) lo que refuerza su perfil de inversión socialmente responsable.</w:t>
      </w:r>
    </w:p>
    <w:p w14:paraId="249184BB" w14:textId="77777777" w:rsidR="004A6F08" w:rsidRDefault="004A6F08" w:rsidP="004A6F08">
      <w:pPr>
        <w:pStyle w:val="Prrafodelista"/>
        <w:spacing w:before="120"/>
        <w:ind w:left="862"/>
        <w:jc w:val="both"/>
        <w:rPr>
          <w:rFonts w:ascii="Ibercaja" w:hAnsi="Ibercaja" w:cs="Ibercaja"/>
          <w:sz w:val="18"/>
          <w:szCs w:val="18"/>
        </w:rPr>
      </w:pPr>
    </w:p>
    <w:p w14:paraId="1A1035D8" w14:textId="2BFEC5E4" w:rsidR="00CE1ADF" w:rsidRDefault="008162D9" w:rsidP="004A6F08">
      <w:pPr>
        <w:shd w:val="clear" w:color="auto" w:fill="FFFFFF"/>
        <w:spacing w:before="120"/>
        <w:jc w:val="both"/>
        <w:rPr>
          <w:rFonts w:ascii="Ibercaja" w:hAnsi="Ibercaja" w:cs="Ibercaja"/>
          <w:color w:val="333333"/>
          <w:sz w:val="21"/>
          <w:szCs w:val="21"/>
        </w:rPr>
      </w:pPr>
      <w:r>
        <w:rPr>
          <w:rFonts w:ascii="Ibercaja" w:hAnsi="Ibercaja" w:cs="Ibercaja"/>
          <w:b/>
          <w:bCs/>
          <w:color w:val="333333"/>
          <w:sz w:val="22"/>
          <w:szCs w:val="22"/>
        </w:rPr>
        <w:t>Zaragoza,</w:t>
      </w:r>
      <w:r w:rsidR="00E50A9A" w:rsidRPr="00E50A9A">
        <w:rPr>
          <w:rFonts w:ascii="Ibercaja" w:hAnsi="Ibercaja" w:cs="Ibercaja"/>
          <w:b/>
          <w:bCs/>
          <w:color w:val="333333"/>
          <w:sz w:val="22"/>
          <w:szCs w:val="22"/>
        </w:rPr>
        <w:t xml:space="preserve"> a </w:t>
      </w:r>
      <w:r>
        <w:rPr>
          <w:rFonts w:ascii="Ibercaja" w:hAnsi="Ibercaja" w:cs="Ibercaja"/>
          <w:b/>
          <w:bCs/>
          <w:color w:val="333333"/>
          <w:sz w:val="22"/>
          <w:szCs w:val="22"/>
        </w:rPr>
        <w:t>03 de marzo</w:t>
      </w:r>
      <w:r w:rsidR="00E50A9A" w:rsidRPr="00E50A9A">
        <w:rPr>
          <w:rFonts w:ascii="Ibercaja" w:hAnsi="Ibercaja" w:cs="Ibercaja"/>
          <w:b/>
          <w:bCs/>
          <w:color w:val="333333"/>
          <w:sz w:val="22"/>
          <w:szCs w:val="22"/>
        </w:rPr>
        <w:t xml:space="preserve"> de 2025.-</w:t>
      </w:r>
      <w:r w:rsidR="00CE1ADF" w:rsidRPr="00CE1ADF">
        <w:rPr>
          <w:rFonts w:ascii="Ibercaja" w:hAnsi="Ibercaja" w:cs="Ibercaja"/>
          <w:color w:val="333333"/>
          <w:sz w:val="21"/>
          <w:szCs w:val="21"/>
        </w:rPr>
        <w:t xml:space="preserve"> </w:t>
      </w:r>
      <w:r w:rsidR="00CE1ADF">
        <w:rPr>
          <w:rFonts w:ascii="Ibercaja" w:hAnsi="Ibercaja" w:cs="Ibercaja"/>
          <w:color w:val="333333"/>
          <w:sz w:val="21"/>
          <w:szCs w:val="21"/>
        </w:rPr>
        <w:t xml:space="preserve">El Fondo de Inversión Ibercaja Sostenible y Solidario y el Plan de Pensiones Ibercaja Sostenible y Solidario, en colaboración con Fundación </w:t>
      </w:r>
      <w:r>
        <w:rPr>
          <w:rFonts w:ascii="Ibercaja" w:hAnsi="Ibercaja" w:cs="Ibercaja"/>
          <w:color w:val="333333"/>
          <w:sz w:val="21"/>
          <w:szCs w:val="21"/>
        </w:rPr>
        <w:t>CAI</w:t>
      </w:r>
      <w:r w:rsidR="00CE1ADF">
        <w:rPr>
          <w:rFonts w:ascii="Ibercaja" w:hAnsi="Ibercaja" w:cs="Ibercaja"/>
          <w:color w:val="333333"/>
          <w:sz w:val="21"/>
          <w:szCs w:val="21"/>
        </w:rPr>
        <w:t xml:space="preserve">, han formalizado con Fundación </w:t>
      </w:r>
      <w:r>
        <w:rPr>
          <w:rFonts w:ascii="Ibercaja" w:hAnsi="Ibercaja" w:cs="Ibercaja"/>
          <w:color w:val="333333"/>
          <w:sz w:val="21"/>
          <w:szCs w:val="21"/>
        </w:rPr>
        <w:t>Tau San Eugenio</w:t>
      </w:r>
      <w:r w:rsidR="00CE1ADF">
        <w:rPr>
          <w:rFonts w:ascii="Ibercaja" w:hAnsi="Ibercaja" w:cs="Ibercaja"/>
          <w:color w:val="333333"/>
          <w:sz w:val="21"/>
          <w:szCs w:val="21"/>
        </w:rPr>
        <w:t xml:space="preserve"> un convenio de colaboración por un importe total de 75.000 euros</w:t>
      </w:r>
      <w:r w:rsidR="00C55BE8">
        <w:rPr>
          <w:rFonts w:ascii="Ibercaja" w:hAnsi="Ibercaja" w:cs="Ibercaja"/>
          <w:color w:val="333333"/>
          <w:sz w:val="21"/>
          <w:szCs w:val="21"/>
        </w:rPr>
        <w:t xml:space="preserve"> que beneficiará a familias de colectivos vulnerables </w:t>
      </w:r>
      <w:r>
        <w:rPr>
          <w:rFonts w:ascii="Ibercaja" w:hAnsi="Ibercaja" w:cs="Ibercaja"/>
          <w:color w:val="333333"/>
          <w:sz w:val="21"/>
          <w:szCs w:val="21"/>
        </w:rPr>
        <w:t>del barrio zaragozano de Torrero.</w:t>
      </w:r>
    </w:p>
    <w:p w14:paraId="6CBDBD40" w14:textId="77777777" w:rsidR="008162D9" w:rsidRDefault="008162D9" w:rsidP="004A6F08">
      <w:pPr>
        <w:shd w:val="clear" w:color="auto" w:fill="FFFFFF"/>
        <w:spacing w:before="120"/>
        <w:jc w:val="both"/>
        <w:rPr>
          <w:rFonts w:ascii="Ibercaja" w:hAnsi="Ibercaja" w:cs="Ibercaja"/>
          <w:color w:val="333333"/>
          <w:sz w:val="21"/>
          <w:szCs w:val="21"/>
        </w:rPr>
      </w:pPr>
    </w:p>
    <w:p w14:paraId="25FEA155" w14:textId="68FDD0AD" w:rsidR="00CF7BCD" w:rsidRDefault="00CE1ADF" w:rsidP="00CF7BCD">
      <w:pPr>
        <w:shd w:val="clear" w:color="auto" w:fill="FFFFFF"/>
        <w:spacing w:before="120"/>
        <w:jc w:val="both"/>
        <w:rPr>
          <w:rFonts w:ascii="Ibercaja" w:hAnsi="Ibercaja" w:cs="Ibercaja"/>
          <w:color w:val="000000"/>
          <w:lang w:val="es-ES" w:eastAsia="es-ES"/>
        </w:rPr>
      </w:pPr>
      <w:r w:rsidRPr="00CF7BCD">
        <w:rPr>
          <w:rFonts w:ascii="Ibercaja" w:hAnsi="Ibercaja" w:cs="Ibercaja"/>
          <w:color w:val="333333"/>
          <w:sz w:val="21"/>
          <w:szCs w:val="21"/>
        </w:rPr>
        <w:t xml:space="preserve">El director territorial de Ibercaja en </w:t>
      </w:r>
      <w:r w:rsidR="008162D9" w:rsidRPr="00CF7BCD">
        <w:rPr>
          <w:rFonts w:ascii="Ibercaja" w:hAnsi="Ibercaja" w:cs="Ibercaja"/>
          <w:color w:val="333333"/>
          <w:sz w:val="21"/>
          <w:szCs w:val="21"/>
        </w:rPr>
        <w:t>Aragón</w:t>
      </w:r>
      <w:r w:rsidRPr="00CF7BCD">
        <w:rPr>
          <w:rFonts w:ascii="Ibercaja" w:hAnsi="Ibercaja" w:cs="Ibercaja"/>
          <w:color w:val="333333"/>
          <w:sz w:val="21"/>
          <w:szCs w:val="21"/>
        </w:rPr>
        <w:t xml:space="preserve">, </w:t>
      </w:r>
      <w:r w:rsidR="008162D9" w:rsidRPr="00CF7BCD">
        <w:rPr>
          <w:rFonts w:ascii="Ibercaja" w:hAnsi="Ibercaja" w:cs="Ibercaja"/>
          <w:color w:val="333333"/>
          <w:sz w:val="21"/>
          <w:szCs w:val="21"/>
        </w:rPr>
        <w:t>Antonio Lacoma</w:t>
      </w:r>
      <w:r w:rsidRPr="00CF7BCD">
        <w:rPr>
          <w:rFonts w:ascii="Ibercaja" w:hAnsi="Ibercaja" w:cs="Ibercaja"/>
          <w:color w:val="333333"/>
          <w:sz w:val="21"/>
          <w:szCs w:val="21"/>
        </w:rPr>
        <w:t>, ha hecho entrega del importe de la ayuda a</w:t>
      </w:r>
      <w:r w:rsidR="00CF7BCD" w:rsidRPr="00CF7BCD">
        <w:rPr>
          <w:rFonts w:ascii="Ibercaja" w:hAnsi="Ibercaja" w:cs="Ibercaja"/>
          <w:color w:val="333333"/>
          <w:sz w:val="21"/>
          <w:szCs w:val="21"/>
        </w:rPr>
        <w:t xml:space="preserve"> </w:t>
      </w:r>
      <w:r w:rsidRPr="00CF7BCD">
        <w:rPr>
          <w:rFonts w:ascii="Ibercaja" w:hAnsi="Ibercaja" w:cs="Ibercaja"/>
          <w:color w:val="333333"/>
          <w:sz w:val="21"/>
          <w:szCs w:val="21"/>
        </w:rPr>
        <w:t>l</w:t>
      </w:r>
      <w:r w:rsidR="00CF7BCD" w:rsidRPr="00CF7BCD">
        <w:rPr>
          <w:rFonts w:ascii="Ibercaja" w:hAnsi="Ibercaja" w:cs="Ibercaja"/>
          <w:color w:val="333333"/>
          <w:sz w:val="21"/>
          <w:szCs w:val="21"/>
        </w:rPr>
        <w:t>a</w:t>
      </w:r>
      <w:r w:rsidRPr="00CF7BCD">
        <w:rPr>
          <w:rFonts w:ascii="Ibercaja" w:hAnsi="Ibercaja" w:cs="Ibercaja"/>
          <w:color w:val="333333"/>
          <w:sz w:val="21"/>
          <w:szCs w:val="21"/>
        </w:rPr>
        <w:t xml:space="preserve"> president</w:t>
      </w:r>
      <w:r w:rsidR="00CF7BCD" w:rsidRPr="00CF7BCD">
        <w:rPr>
          <w:rFonts w:ascii="Ibercaja" w:hAnsi="Ibercaja" w:cs="Ibercaja"/>
          <w:color w:val="333333"/>
          <w:sz w:val="21"/>
          <w:szCs w:val="21"/>
        </w:rPr>
        <w:t xml:space="preserve">a </w:t>
      </w:r>
      <w:r w:rsidRPr="00CF7BCD">
        <w:rPr>
          <w:rFonts w:ascii="Ibercaja" w:hAnsi="Ibercaja" w:cs="Ibercaja"/>
          <w:color w:val="333333"/>
          <w:sz w:val="21"/>
          <w:szCs w:val="21"/>
        </w:rPr>
        <w:t xml:space="preserve">de </w:t>
      </w:r>
      <w:r w:rsidR="008162D9" w:rsidRPr="00CF7BCD">
        <w:rPr>
          <w:rFonts w:ascii="Ibercaja" w:hAnsi="Ibercaja" w:cs="Ibercaja"/>
          <w:color w:val="333333"/>
          <w:sz w:val="21"/>
          <w:szCs w:val="21"/>
        </w:rPr>
        <w:t>Fundación Tau San Eugenio</w:t>
      </w:r>
      <w:r w:rsidR="00CF7BCD" w:rsidRPr="00CF7BCD">
        <w:rPr>
          <w:rFonts w:ascii="Ibercaja" w:hAnsi="Ibercaja" w:cs="Ibercaja"/>
          <w:color w:val="333333"/>
          <w:sz w:val="21"/>
          <w:szCs w:val="21"/>
        </w:rPr>
        <w:t xml:space="preserve">, María Jesús </w:t>
      </w:r>
      <w:proofErr w:type="spellStart"/>
      <w:r w:rsidR="00CF7BCD" w:rsidRPr="00CF7BCD">
        <w:rPr>
          <w:rFonts w:ascii="Ibercaja" w:hAnsi="Ibercaja" w:cs="Ibercaja"/>
          <w:color w:val="333333"/>
          <w:sz w:val="21"/>
          <w:szCs w:val="21"/>
        </w:rPr>
        <w:t>Extremiana</w:t>
      </w:r>
      <w:proofErr w:type="spellEnd"/>
      <w:r w:rsidRPr="00CF7BCD">
        <w:rPr>
          <w:rFonts w:ascii="Ibercaja" w:hAnsi="Ibercaja" w:cs="Ibercaja"/>
          <w:sz w:val="20"/>
          <w:szCs w:val="20"/>
        </w:rPr>
        <w:t xml:space="preserve">. </w:t>
      </w:r>
      <w:r w:rsidRPr="00CF7BCD">
        <w:rPr>
          <w:rFonts w:ascii="Ibercaja" w:hAnsi="Ibercaja" w:cs="Ibercaja"/>
          <w:color w:val="333333"/>
          <w:sz w:val="21"/>
          <w:szCs w:val="21"/>
        </w:rPr>
        <w:t xml:space="preserve">En el acto han estado acompañados por </w:t>
      </w:r>
      <w:r w:rsidR="00CF7BCD" w:rsidRPr="00CF7BCD">
        <w:rPr>
          <w:rFonts w:ascii="Ibercaja" w:hAnsi="Ibercaja" w:cs="Ibercaja"/>
          <w:color w:val="333333"/>
          <w:sz w:val="21"/>
          <w:szCs w:val="21"/>
        </w:rPr>
        <w:t>E</w:t>
      </w:r>
      <w:r w:rsidR="00CF7BCD" w:rsidRPr="00CF7BCD">
        <w:rPr>
          <w:rFonts w:ascii="Ibercaja" w:hAnsi="Ibercaja" w:cs="Ibercaja"/>
          <w:color w:val="000000"/>
          <w:sz w:val="21"/>
          <w:szCs w:val="21"/>
        </w:rPr>
        <w:t>nrique Nogueras, responsable del Departamento de Actividades Sociales y Culturales de Fundación CAI</w:t>
      </w:r>
    </w:p>
    <w:p w14:paraId="150011F0" w14:textId="1957DFD0" w:rsidR="002F61B7" w:rsidRDefault="00AC2BD1" w:rsidP="004A6F08">
      <w:pPr>
        <w:shd w:val="clear" w:color="auto" w:fill="FFFFFF"/>
        <w:spacing w:before="120"/>
        <w:jc w:val="both"/>
        <w:rPr>
          <w:rFonts w:ascii="Ibercaja" w:hAnsi="Ibercaja" w:cs="Ibercaja"/>
          <w:color w:val="333333"/>
          <w:sz w:val="21"/>
          <w:szCs w:val="21"/>
        </w:rPr>
      </w:pPr>
      <w:r>
        <w:rPr>
          <w:rFonts w:ascii="Ibercaja" w:hAnsi="Ibercaja" w:cs="Ibercaja"/>
          <w:color w:val="333333"/>
          <w:sz w:val="21"/>
          <w:szCs w:val="21"/>
        </w:rPr>
        <w:t xml:space="preserve">Durante estos años, esta iniciativa ha apoyado de forma activa distintos programas desarrollados en </w:t>
      </w:r>
      <w:r w:rsidR="002F61B7">
        <w:rPr>
          <w:rFonts w:ascii="Ibercaja" w:hAnsi="Ibercaja" w:cs="Ibercaja"/>
          <w:color w:val="333333"/>
          <w:sz w:val="21"/>
          <w:szCs w:val="21"/>
        </w:rPr>
        <w:t xml:space="preserve">Zaragoza </w:t>
      </w:r>
      <w:r>
        <w:rPr>
          <w:rFonts w:ascii="Ibercaja" w:hAnsi="Ibercaja" w:cs="Ibercaja"/>
          <w:color w:val="333333"/>
          <w:sz w:val="21"/>
          <w:szCs w:val="21"/>
        </w:rPr>
        <w:t>como</w:t>
      </w:r>
      <w:r w:rsidR="002F61B7">
        <w:rPr>
          <w:rFonts w:ascii="Ibercaja" w:hAnsi="Ibercaja" w:cs="Ibercaja"/>
          <w:color w:val="333333"/>
          <w:sz w:val="21"/>
          <w:szCs w:val="21"/>
        </w:rPr>
        <w:t xml:space="preserve"> </w:t>
      </w:r>
      <w:r w:rsidR="002F61B7" w:rsidRPr="002F61B7">
        <w:rPr>
          <w:rFonts w:ascii="Ibercaja" w:hAnsi="Ibercaja" w:cs="Ibercaja"/>
          <w:color w:val="333333"/>
          <w:sz w:val="21"/>
          <w:szCs w:val="21"/>
        </w:rPr>
        <w:t xml:space="preserve">Banco de Alimentos de Zaragoza; el Comedor de la Parroquia de Nuestra Señora del Carmen de Zaragoza; la Coordinadora de Personas sin Hogar de Zaragoza; el proyecto </w:t>
      </w:r>
      <w:proofErr w:type="spellStart"/>
      <w:r w:rsidR="002F61B7" w:rsidRPr="002F61B7">
        <w:rPr>
          <w:rFonts w:ascii="Ibercaja" w:hAnsi="Ibercaja" w:cs="Ibercaja"/>
          <w:color w:val="333333"/>
          <w:sz w:val="21"/>
          <w:szCs w:val="21"/>
        </w:rPr>
        <w:t>ModaRe</w:t>
      </w:r>
      <w:proofErr w:type="spellEnd"/>
      <w:r w:rsidR="002F61B7" w:rsidRPr="002F61B7">
        <w:rPr>
          <w:rFonts w:ascii="Ibercaja" w:hAnsi="Ibercaja" w:cs="Ibercaja"/>
          <w:color w:val="333333"/>
          <w:sz w:val="21"/>
          <w:szCs w:val="21"/>
        </w:rPr>
        <w:t xml:space="preserve"> de Cáritas; una reforestación en Tauste; la Fundación El Tranvía; la Fundación Adunar; Atades; la Fundación </w:t>
      </w:r>
      <w:proofErr w:type="spellStart"/>
      <w:r w:rsidR="002F61B7" w:rsidRPr="002F61B7">
        <w:rPr>
          <w:rFonts w:ascii="Ibercaja" w:hAnsi="Ibercaja" w:cs="Ibercaja"/>
          <w:color w:val="333333"/>
          <w:sz w:val="21"/>
          <w:szCs w:val="21"/>
        </w:rPr>
        <w:t>Neurópolis</w:t>
      </w:r>
      <w:proofErr w:type="spellEnd"/>
      <w:r w:rsidR="002F61B7" w:rsidRPr="002F61B7">
        <w:rPr>
          <w:rFonts w:ascii="Ibercaja" w:hAnsi="Ibercaja" w:cs="Ibercaja"/>
          <w:color w:val="333333"/>
          <w:sz w:val="21"/>
          <w:szCs w:val="21"/>
        </w:rPr>
        <w:t xml:space="preserve"> y la Asociación de Familiares de Enfermos de Alzheimer (AFEDAZ) y Fundación Centro de Solidaridad de Zaragoza-Proyecto Hombre.</w:t>
      </w:r>
    </w:p>
    <w:p w14:paraId="2B4AA03C" w14:textId="4A6B649F" w:rsidR="00883088" w:rsidRDefault="00CE1ADF" w:rsidP="004A6F08">
      <w:pPr>
        <w:shd w:val="clear" w:color="auto" w:fill="FFFFFF"/>
        <w:spacing w:before="120"/>
        <w:jc w:val="both"/>
        <w:rPr>
          <w:rFonts w:ascii="Ibercaja" w:hAnsi="Ibercaja" w:cs="Ibercaja"/>
          <w:color w:val="333333"/>
          <w:sz w:val="21"/>
          <w:szCs w:val="21"/>
        </w:rPr>
      </w:pPr>
      <w:r>
        <w:rPr>
          <w:rFonts w:ascii="Ibercaja" w:hAnsi="Ibercaja" w:cs="Ibercaja"/>
          <w:color w:val="333333"/>
          <w:sz w:val="21"/>
          <w:szCs w:val="21"/>
        </w:rPr>
        <w:t>Esta donación se enmarca en la iniciativa de Ibercaja “Tu dinero con corazón”</w:t>
      </w:r>
      <w:r w:rsidR="00AC2BD1" w:rsidRPr="00AC2BD1">
        <w:rPr>
          <w:rFonts w:ascii="Ibercaja" w:hAnsi="Ibercaja" w:cs="Ibercaja"/>
          <w:color w:val="333333"/>
          <w:sz w:val="21"/>
          <w:szCs w:val="21"/>
          <w:shd w:val="clear" w:color="auto" w:fill="FFFFFF"/>
        </w:rPr>
        <w:t xml:space="preserve"> </w:t>
      </w:r>
      <w:r w:rsidR="00AC2BD1">
        <w:rPr>
          <w:rFonts w:ascii="Ibercaja" w:hAnsi="Ibercaja" w:cs="Ibercaja"/>
          <w:color w:val="333333"/>
          <w:sz w:val="21"/>
          <w:szCs w:val="21"/>
          <w:shd w:val="clear" w:color="auto" w:fill="FFFFFF"/>
        </w:rPr>
        <w:t>que, desde 2020, ha ayudado a 130 proyectos con cerca de 4.400.000 euros de donaciones</w:t>
      </w:r>
      <w:r>
        <w:rPr>
          <w:rFonts w:ascii="Ibercaja" w:hAnsi="Ibercaja" w:cs="Ibercaja"/>
          <w:color w:val="333333"/>
          <w:sz w:val="21"/>
          <w:szCs w:val="21"/>
        </w:rPr>
        <w:t xml:space="preserve">, </w:t>
      </w:r>
      <w:r w:rsidR="00AC2BD1">
        <w:rPr>
          <w:rFonts w:ascii="Ibercaja" w:hAnsi="Ibercaja" w:cs="Ibercaja"/>
          <w:color w:val="333333"/>
          <w:sz w:val="21"/>
          <w:szCs w:val="21"/>
        </w:rPr>
        <w:t xml:space="preserve">y </w:t>
      </w:r>
      <w:r>
        <w:rPr>
          <w:rFonts w:ascii="Ibercaja" w:hAnsi="Ibercaja" w:cs="Ibercaja"/>
          <w:color w:val="333333"/>
          <w:sz w:val="21"/>
          <w:szCs w:val="21"/>
        </w:rPr>
        <w:t>que cuenta con un espacio web propio de acceso público en www.ibercaja.es, cuya finalidad es informar a los partícipes y la sociedad en general de los proyectos solidarios que apoyan.</w:t>
      </w:r>
      <w:r>
        <w:rPr>
          <w:rFonts w:ascii="Ibercaja" w:hAnsi="Ibercaja" w:cs="Ibercaja"/>
          <w:color w:val="333333"/>
          <w:sz w:val="21"/>
          <w:szCs w:val="21"/>
        </w:rPr>
        <w:br/>
        <w:t>Mediante la inversión socialmente responsable, los clientes pueden ayudar a construir un mundo mejor, colaborando con iniciativas y acciones solidarias de diversas entidades sociales, al mismo tiempo que rentabilizan sus ahorros.</w:t>
      </w:r>
    </w:p>
    <w:p w14:paraId="225C1F72" w14:textId="68F1E666" w:rsidR="00883088" w:rsidRDefault="00CE1ADF" w:rsidP="004A6F08">
      <w:pPr>
        <w:shd w:val="clear" w:color="auto" w:fill="FFFFFF"/>
        <w:spacing w:before="120"/>
        <w:jc w:val="both"/>
        <w:rPr>
          <w:rFonts w:ascii="Ibercaja" w:hAnsi="Ibercaja" w:cs="Ibercaja"/>
          <w:color w:val="333333"/>
          <w:sz w:val="21"/>
          <w:szCs w:val="21"/>
        </w:rPr>
      </w:pPr>
      <w:r>
        <w:rPr>
          <w:rFonts w:ascii="Ibercaja" w:hAnsi="Ibercaja" w:cs="Ibercaja"/>
          <w:color w:val="333333"/>
          <w:sz w:val="21"/>
          <w:szCs w:val="21"/>
        </w:rPr>
        <w:t>Ibercaja viene impulsando en los últimos años este tipo de inversión con criterios solidarios. El patrimonio administrado actualmente es de prácticamente 1.000 millones de euros, y cuenta con más de 4</w:t>
      </w:r>
      <w:r w:rsidR="00883088">
        <w:rPr>
          <w:rFonts w:ascii="Ibercaja" w:hAnsi="Ibercaja" w:cs="Ibercaja"/>
          <w:color w:val="333333"/>
          <w:sz w:val="21"/>
          <w:szCs w:val="21"/>
        </w:rPr>
        <w:t>3.500</w:t>
      </w:r>
      <w:r>
        <w:rPr>
          <w:rFonts w:ascii="Ibercaja" w:hAnsi="Ibercaja" w:cs="Ibercaja"/>
          <w:color w:val="333333"/>
          <w:sz w:val="21"/>
          <w:szCs w:val="21"/>
        </w:rPr>
        <w:t xml:space="preserve"> partícipes.</w:t>
      </w:r>
    </w:p>
    <w:p w14:paraId="1D9F6E77" w14:textId="0C7499EC" w:rsidR="00883088" w:rsidRDefault="00883088" w:rsidP="004A6F08">
      <w:pPr>
        <w:shd w:val="clear" w:color="auto" w:fill="FFFFFF"/>
        <w:spacing w:before="120"/>
        <w:jc w:val="both"/>
        <w:rPr>
          <w:rFonts w:ascii="Ibercaja" w:hAnsi="Ibercaja" w:cs="Ibercaja"/>
          <w:color w:val="333333"/>
          <w:sz w:val="21"/>
          <w:szCs w:val="21"/>
        </w:rPr>
      </w:pPr>
      <w:r>
        <w:rPr>
          <w:rFonts w:ascii="Ibercaja" w:hAnsi="Ibercaja" w:cs="Ibercaja"/>
          <w:color w:val="333333"/>
          <w:sz w:val="21"/>
          <w:szCs w:val="21"/>
        </w:rPr>
        <w:t>A</w:t>
      </w:r>
      <w:r w:rsidR="00CE1ADF">
        <w:rPr>
          <w:rFonts w:ascii="Ibercaja" w:hAnsi="Ibercaja" w:cs="Ibercaja"/>
          <w:color w:val="333333"/>
          <w:sz w:val="21"/>
          <w:szCs w:val="21"/>
        </w:rPr>
        <w:t>demás de sostenibles y solidarios, estos productos ofrecen una positiva rentabilidad. En 202</w:t>
      </w:r>
      <w:r w:rsidR="00F43D1E">
        <w:rPr>
          <w:rFonts w:ascii="Ibercaja" w:hAnsi="Ibercaja" w:cs="Ibercaja"/>
          <w:color w:val="333333"/>
          <w:sz w:val="21"/>
          <w:szCs w:val="21"/>
        </w:rPr>
        <w:t>4</w:t>
      </w:r>
      <w:r w:rsidR="00CE1ADF">
        <w:rPr>
          <w:rFonts w:ascii="Ibercaja" w:hAnsi="Ibercaja" w:cs="Ibercaja"/>
          <w:color w:val="333333"/>
          <w:sz w:val="21"/>
          <w:szCs w:val="21"/>
        </w:rPr>
        <w:t xml:space="preserve">, en particular, el Plan de Pensiones ha tenido una rentabilidad del </w:t>
      </w:r>
      <w:r w:rsidR="00C55BE8">
        <w:rPr>
          <w:rFonts w:ascii="Ibercaja" w:hAnsi="Ibercaja" w:cs="Ibercaja"/>
          <w:color w:val="333333"/>
          <w:sz w:val="21"/>
          <w:szCs w:val="21"/>
        </w:rPr>
        <w:t>11,61%</w:t>
      </w:r>
      <w:r w:rsidR="00CE1ADF">
        <w:rPr>
          <w:rFonts w:ascii="Ibercaja" w:hAnsi="Ibercaja" w:cs="Ibercaja"/>
          <w:color w:val="333333"/>
          <w:sz w:val="21"/>
          <w:szCs w:val="21"/>
        </w:rPr>
        <w:t xml:space="preserve"> y el Fondo de Inversión</w:t>
      </w:r>
      <w:r w:rsidR="00F43D1E">
        <w:rPr>
          <w:rFonts w:ascii="Ibercaja" w:hAnsi="Ibercaja" w:cs="Ibercaja"/>
          <w:color w:val="333333"/>
          <w:sz w:val="21"/>
          <w:szCs w:val="21"/>
        </w:rPr>
        <w:t>, de un</w:t>
      </w:r>
      <w:r w:rsidR="00CE1ADF">
        <w:rPr>
          <w:rFonts w:ascii="Ibercaja" w:hAnsi="Ibercaja" w:cs="Ibercaja"/>
          <w:color w:val="333333"/>
          <w:sz w:val="21"/>
          <w:szCs w:val="21"/>
        </w:rPr>
        <w:t xml:space="preserve"> </w:t>
      </w:r>
      <w:r w:rsidR="00C55BE8">
        <w:rPr>
          <w:rFonts w:ascii="Ibercaja" w:hAnsi="Ibercaja" w:cs="Ibercaja"/>
          <w:color w:val="333333"/>
          <w:sz w:val="21"/>
          <w:szCs w:val="21"/>
        </w:rPr>
        <w:t>10,41</w:t>
      </w:r>
      <w:r w:rsidR="00CE1ADF">
        <w:rPr>
          <w:rFonts w:ascii="Ibercaja" w:hAnsi="Ibercaja" w:cs="Ibercaja"/>
          <w:color w:val="333333"/>
          <w:sz w:val="21"/>
          <w:szCs w:val="21"/>
        </w:rPr>
        <w:t>%.</w:t>
      </w:r>
    </w:p>
    <w:p w14:paraId="5EAC5FD1" w14:textId="275141EC" w:rsidR="00883088" w:rsidRDefault="00883088" w:rsidP="004A6F08">
      <w:pPr>
        <w:shd w:val="clear" w:color="auto" w:fill="FFFFFF"/>
        <w:spacing w:before="120"/>
        <w:jc w:val="both"/>
        <w:rPr>
          <w:rStyle w:val="Textoennegrita"/>
          <w:rFonts w:ascii="Ibercaja" w:hAnsi="Ibercaja" w:cs="Ibercaja"/>
          <w:color w:val="333333"/>
          <w:sz w:val="21"/>
          <w:szCs w:val="21"/>
        </w:rPr>
      </w:pPr>
      <w:r>
        <w:rPr>
          <w:rStyle w:val="Textoennegrita"/>
          <w:rFonts w:ascii="Ibercaja" w:hAnsi="Ibercaja" w:cs="Ibercaja"/>
          <w:color w:val="333333"/>
          <w:sz w:val="21"/>
          <w:szCs w:val="21"/>
        </w:rPr>
        <w:lastRenderedPageBreak/>
        <w:t>75.000 euros de solidaridad</w:t>
      </w:r>
    </w:p>
    <w:p w14:paraId="377F3428" w14:textId="6B58DB41" w:rsidR="00883088" w:rsidRDefault="002F61B7" w:rsidP="002F61B7">
      <w:pPr>
        <w:shd w:val="clear" w:color="auto" w:fill="FFFFFF"/>
        <w:spacing w:before="120"/>
        <w:jc w:val="both"/>
        <w:rPr>
          <w:rStyle w:val="Textoennegrita"/>
          <w:rFonts w:ascii="Ibercaja" w:hAnsi="Ibercaja" w:cs="Ibercaja"/>
          <w:color w:val="333333"/>
          <w:sz w:val="21"/>
          <w:szCs w:val="21"/>
        </w:rPr>
      </w:pPr>
      <w:r>
        <w:rPr>
          <w:rStyle w:val="Textoennegrita"/>
          <w:rFonts w:ascii="Ibercaja" w:hAnsi="Ibercaja" w:cs="Ibercaja"/>
          <w:b w:val="0"/>
          <w:bCs w:val="0"/>
          <w:color w:val="333333"/>
          <w:sz w:val="21"/>
          <w:szCs w:val="21"/>
        </w:rPr>
        <w:t xml:space="preserve">El proyecto de Viviendas Sociales y de Acogida San Eugenio está centrado </w:t>
      </w:r>
      <w:r w:rsidRPr="002F61B7">
        <w:rPr>
          <w:rStyle w:val="Textoennegrita"/>
          <w:rFonts w:ascii="Ibercaja" w:hAnsi="Ibercaja" w:cs="Ibercaja"/>
          <w:b w:val="0"/>
          <w:bCs w:val="0"/>
          <w:color w:val="333333"/>
          <w:sz w:val="21"/>
          <w:szCs w:val="21"/>
        </w:rPr>
        <w:t xml:space="preserve">en personas vulnerables: abandono hogar por problemáticas familiares graves, alojamiento temporal familiares sin recursos por hospitalizaciones, personas con dificultades de acceso a una alimentación e higiene digna. </w:t>
      </w:r>
      <w:r>
        <w:rPr>
          <w:rStyle w:val="Textoennegrita"/>
          <w:rFonts w:ascii="Ibercaja" w:hAnsi="Ibercaja" w:cs="Ibercaja"/>
          <w:b w:val="0"/>
          <w:bCs w:val="0"/>
          <w:color w:val="333333"/>
          <w:sz w:val="21"/>
          <w:szCs w:val="21"/>
        </w:rPr>
        <w:t xml:space="preserve">La ayuda de 75.000 euros, </w:t>
      </w:r>
      <w:r w:rsidRPr="00CF7BCD">
        <w:rPr>
          <w:rStyle w:val="Textoennegrita"/>
          <w:rFonts w:ascii="Ibercaja" w:hAnsi="Ibercaja" w:cs="Ibercaja"/>
          <w:b w:val="0"/>
          <w:bCs w:val="0"/>
          <w:color w:val="333333"/>
          <w:sz w:val="21"/>
          <w:szCs w:val="21"/>
        </w:rPr>
        <w:t>en dos años,</w:t>
      </w:r>
      <w:r>
        <w:rPr>
          <w:rStyle w:val="Textoennegrita"/>
          <w:rFonts w:ascii="Ibercaja" w:hAnsi="Ibercaja" w:cs="Ibercaja"/>
          <w:b w:val="0"/>
          <w:bCs w:val="0"/>
          <w:color w:val="333333"/>
          <w:sz w:val="21"/>
          <w:szCs w:val="21"/>
        </w:rPr>
        <w:t xml:space="preserve"> beneficiará al menos a 50 personas.</w:t>
      </w:r>
    </w:p>
    <w:p w14:paraId="6B0D5358" w14:textId="77777777" w:rsidR="004A6F08" w:rsidRDefault="00CE1ADF" w:rsidP="004A6F08">
      <w:pPr>
        <w:shd w:val="clear" w:color="auto" w:fill="FFFFFF"/>
        <w:spacing w:before="120"/>
        <w:jc w:val="both"/>
        <w:rPr>
          <w:rFonts w:ascii="Ibercaja" w:hAnsi="Ibercaja" w:cs="Ibercaja"/>
          <w:color w:val="333333"/>
          <w:sz w:val="21"/>
          <w:szCs w:val="21"/>
        </w:rPr>
      </w:pPr>
      <w:r>
        <w:rPr>
          <w:rStyle w:val="Textoennegrita"/>
          <w:rFonts w:ascii="Ibercaja" w:hAnsi="Ibercaja" w:cs="Ibercaja"/>
          <w:color w:val="333333"/>
          <w:sz w:val="21"/>
          <w:szCs w:val="21"/>
        </w:rPr>
        <w:t>Firme compromiso de Ibercaja con la sostenibilidad</w:t>
      </w:r>
    </w:p>
    <w:p w14:paraId="73053903" w14:textId="36E78606" w:rsidR="00CE1ADF" w:rsidRDefault="00CE1ADF" w:rsidP="004A6F08">
      <w:pPr>
        <w:shd w:val="clear" w:color="auto" w:fill="FFFFFF"/>
        <w:spacing w:before="120"/>
        <w:jc w:val="both"/>
        <w:rPr>
          <w:rFonts w:ascii="Ibercaja" w:hAnsi="Ibercaja" w:cs="Ibercaja"/>
          <w:color w:val="333333"/>
          <w:sz w:val="21"/>
          <w:szCs w:val="21"/>
        </w:rPr>
      </w:pPr>
      <w:r>
        <w:rPr>
          <w:rFonts w:ascii="Ibercaja" w:hAnsi="Ibercaja" w:cs="Ibercaja"/>
          <w:color w:val="333333"/>
          <w:sz w:val="21"/>
          <w:szCs w:val="21"/>
        </w:rPr>
        <w:t>El compromiso solidario de Ibercaja responde a su propósito corporativo: “Ayudar a las personas a construir la historia de su vida, porque será nuestra historia”, definido en base a los valores que le han permitido establecer una sólida relación con sus grupos de interés y establecido como guía de su trayectoria y toma de decisiones. Además, forma parte de su compromiso con la sostenibilidad, para lograr un mundo mejor para futuras generaciones, preservando el medioambiente.</w:t>
      </w:r>
    </w:p>
    <w:sectPr w:rsidR="00CE1ADF" w:rsidSect="002C298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567" w:right="1127" w:bottom="567" w:left="1134" w:header="22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0EEC" w14:textId="77777777" w:rsidR="00AE094A" w:rsidRDefault="00AE094A" w:rsidP="00426435">
      <w:r>
        <w:separator/>
      </w:r>
    </w:p>
  </w:endnote>
  <w:endnote w:type="continuationSeparator" w:id="0">
    <w:p w14:paraId="6A802E35" w14:textId="77777777" w:rsidR="00AE094A" w:rsidRDefault="00AE094A" w:rsidP="0042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ercaja">
    <w:altName w:val="Calibri"/>
    <w:charset w:val="00"/>
    <w:family w:val="swiss"/>
    <w:pitch w:val="variable"/>
    <w:sig w:usb0="A00000FF" w:usb1="4000204B" w:usb2="00000008" w:usb3="00000000" w:csb0="00000093" w:csb1="00000000"/>
  </w:font>
  <w:font w:name="Futura">
    <w:altName w:val="Arial"/>
    <w:charset w:val="00"/>
    <w:family w:val="swiss"/>
    <w:pitch w:val="variable"/>
    <w:sig w:usb0="A00002AF" w:usb1="500021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1F37" w14:textId="77777777" w:rsidR="00BB7E35" w:rsidRPr="00BB7E35" w:rsidRDefault="00BB7E35">
    <w:pPr>
      <w:pStyle w:val="Piedepgina"/>
      <w:jc w:val="center"/>
      <w:rPr>
        <w:color w:val="4472C4"/>
      </w:rPr>
    </w:pPr>
    <w:r w:rsidRPr="00BB7E35">
      <w:rPr>
        <w:color w:val="4472C4"/>
        <w:lang w:val="es-ES"/>
      </w:rPr>
      <w:t xml:space="preserve">Página </w:t>
    </w:r>
    <w:r w:rsidRPr="00BB7E35">
      <w:rPr>
        <w:color w:val="4472C4"/>
      </w:rPr>
      <w:fldChar w:fldCharType="begin"/>
    </w:r>
    <w:r w:rsidRPr="00BB7E35">
      <w:rPr>
        <w:color w:val="4472C4"/>
      </w:rPr>
      <w:instrText>PAGE  \* Arabic  \* MERGEFORMAT</w:instrText>
    </w:r>
    <w:r w:rsidRPr="00BB7E35">
      <w:rPr>
        <w:color w:val="4472C4"/>
      </w:rPr>
      <w:fldChar w:fldCharType="separate"/>
    </w:r>
    <w:r w:rsidRPr="00BB7E35">
      <w:rPr>
        <w:color w:val="4472C4"/>
        <w:lang w:val="es-ES"/>
      </w:rPr>
      <w:t>2</w:t>
    </w:r>
    <w:r w:rsidRPr="00BB7E35">
      <w:rPr>
        <w:color w:val="4472C4"/>
      </w:rPr>
      <w:fldChar w:fldCharType="end"/>
    </w:r>
    <w:r w:rsidRPr="00BB7E35">
      <w:rPr>
        <w:color w:val="4472C4"/>
        <w:lang w:val="es-ES"/>
      </w:rPr>
      <w:t xml:space="preserve"> de </w:t>
    </w:r>
    <w:r w:rsidRPr="00BB7E35">
      <w:rPr>
        <w:color w:val="4472C4"/>
      </w:rPr>
      <w:fldChar w:fldCharType="begin"/>
    </w:r>
    <w:r w:rsidRPr="00BB7E35">
      <w:rPr>
        <w:color w:val="4472C4"/>
      </w:rPr>
      <w:instrText>NUMPAGES  \* Arabic  \* MERGEFORMAT</w:instrText>
    </w:r>
    <w:r w:rsidRPr="00BB7E35">
      <w:rPr>
        <w:color w:val="4472C4"/>
      </w:rPr>
      <w:fldChar w:fldCharType="separate"/>
    </w:r>
    <w:r w:rsidRPr="00BB7E35">
      <w:rPr>
        <w:color w:val="4472C4"/>
        <w:lang w:val="es-ES"/>
      </w:rPr>
      <w:t>2</w:t>
    </w:r>
    <w:r w:rsidRPr="00BB7E35">
      <w:rPr>
        <w:color w:val="4472C4"/>
      </w:rPr>
      <w:fldChar w:fldCharType="end"/>
    </w:r>
  </w:p>
  <w:p w14:paraId="1DDE70C7" w14:textId="77777777" w:rsidR="00BB7E35" w:rsidRDefault="00BB7E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3101" w14:textId="34555E7C" w:rsidR="009268C4" w:rsidRDefault="009268C4" w:rsidP="004A6F08">
    <w:pPr>
      <w:jc w:val="center"/>
      <w:rPr>
        <w:rFonts w:ascii="Arial" w:hAnsi="Arial" w:cs="Futura"/>
        <w:sz w:val="18"/>
        <w:szCs w:val="18"/>
      </w:rPr>
    </w:pPr>
    <w:r>
      <w:rPr>
        <w:rFonts w:ascii="Arial" w:hAnsi="Arial" w:cs="Futura"/>
        <w:sz w:val="18"/>
        <w:szCs w:val="18"/>
      </w:rPr>
      <w:t>COMUNICACIÓN</w:t>
    </w:r>
    <w:r>
      <w:rPr>
        <w:rFonts w:ascii="Arial" w:eastAsia="Futura" w:hAnsi="Arial" w:cs="Futura"/>
        <w:sz w:val="18"/>
        <w:szCs w:val="18"/>
      </w:rPr>
      <w:t xml:space="preserve"> </w:t>
    </w:r>
    <w:r>
      <w:rPr>
        <w:rFonts w:ascii="Arial" w:hAnsi="Arial" w:cs="Futura"/>
        <w:sz w:val="18"/>
        <w:szCs w:val="18"/>
      </w:rPr>
      <w:t>IBERCAJA</w:t>
    </w:r>
  </w:p>
  <w:p w14:paraId="153BA8CA" w14:textId="4A1697CF" w:rsidR="009268C4" w:rsidRDefault="009268C4" w:rsidP="004A6F08">
    <w:pPr>
      <w:pStyle w:val="Piedepgina"/>
      <w:tabs>
        <w:tab w:val="clear" w:pos="8504"/>
        <w:tab w:val="left" w:pos="4762"/>
        <w:tab w:val="right" w:pos="9498"/>
      </w:tabs>
      <w:jc w:val="center"/>
      <w:rPr>
        <w:rFonts w:ascii="Arial" w:hAnsi="Arial" w:cs="Futura"/>
        <w:sz w:val="18"/>
        <w:szCs w:val="18"/>
      </w:rPr>
    </w:pPr>
    <w:r>
      <w:rPr>
        <w:rFonts w:ascii="Arial" w:hAnsi="Arial" w:cs="Futura"/>
        <w:sz w:val="18"/>
        <w:szCs w:val="18"/>
      </w:rPr>
      <w:t>Pza.</w:t>
    </w:r>
    <w:r>
      <w:rPr>
        <w:rFonts w:ascii="Arial" w:eastAsia="Futura" w:hAnsi="Arial" w:cs="Futura"/>
        <w:sz w:val="18"/>
        <w:szCs w:val="18"/>
      </w:rPr>
      <w:t xml:space="preserve"> </w:t>
    </w:r>
    <w:r>
      <w:rPr>
        <w:rFonts w:ascii="Arial" w:hAnsi="Arial" w:cs="Futura"/>
        <w:sz w:val="18"/>
        <w:szCs w:val="18"/>
      </w:rPr>
      <w:t>Basilio</w:t>
    </w:r>
    <w:r>
      <w:rPr>
        <w:rFonts w:ascii="Arial" w:eastAsia="Futura" w:hAnsi="Arial" w:cs="Futura"/>
        <w:sz w:val="18"/>
        <w:szCs w:val="18"/>
      </w:rPr>
      <w:t xml:space="preserve"> </w:t>
    </w:r>
    <w:r>
      <w:rPr>
        <w:rFonts w:ascii="Arial" w:hAnsi="Arial" w:cs="Futura"/>
        <w:sz w:val="18"/>
        <w:szCs w:val="18"/>
      </w:rPr>
      <w:t>Paraíso,</w:t>
    </w:r>
    <w:r>
      <w:rPr>
        <w:rFonts w:ascii="Arial" w:eastAsia="Futura" w:hAnsi="Arial" w:cs="Futura"/>
        <w:sz w:val="18"/>
        <w:szCs w:val="18"/>
      </w:rPr>
      <w:t xml:space="preserve"> </w:t>
    </w:r>
    <w:proofErr w:type="gramStart"/>
    <w:r>
      <w:rPr>
        <w:rFonts w:ascii="Arial" w:hAnsi="Arial" w:cs="Futura"/>
        <w:sz w:val="18"/>
        <w:szCs w:val="18"/>
      </w:rPr>
      <w:t>2</w:t>
    </w:r>
    <w:r>
      <w:rPr>
        <w:rFonts w:ascii="Arial" w:eastAsia="Futura" w:hAnsi="Arial" w:cs="Futura"/>
        <w:sz w:val="18"/>
        <w:szCs w:val="18"/>
      </w:rPr>
      <w:t xml:space="preserve">  </w:t>
    </w:r>
    <w:r>
      <w:rPr>
        <w:rFonts w:ascii="Arial" w:hAnsi="Arial" w:cs="Futura"/>
        <w:sz w:val="18"/>
        <w:szCs w:val="18"/>
      </w:rPr>
      <w:t>50008</w:t>
    </w:r>
    <w:proofErr w:type="gramEnd"/>
    <w:r>
      <w:rPr>
        <w:rFonts w:ascii="Arial" w:eastAsia="Futura" w:hAnsi="Arial" w:cs="Futura"/>
        <w:sz w:val="18"/>
        <w:szCs w:val="18"/>
      </w:rPr>
      <w:t xml:space="preserve"> – </w:t>
    </w:r>
    <w:r>
      <w:rPr>
        <w:rFonts w:ascii="Arial" w:hAnsi="Arial" w:cs="Futura"/>
        <w:sz w:val="18"/>
        <w:szCs w:val="18"/>
      </w:rPr>
      <w:t>Zaragoza</w:t>
    </w:r>
  </w:p>
  <w:p w14:paraId="2CC7146B" w14:textId="5FCAB517" w:rsidR="009268C4" w:rsidRDefault="009268C4" w:rsidP="004A6F08">
    <w:pPr>
      <w:pStyle w:val="Piedepgina"/>
      <w:tabs>
        <w:tab w:val="clear" w:pos="8504"/>
        <w:tab w:val="left" w:pos="4762"/>
        <w:tab w:val="right" w:pos="9356"/>
        <w:tab w:val="right" w:pos="9498"/>
      </w:tabs>
      <w:jc w:val="center"/>
      <w:rPr>
        <w:rFonts w:ascii="Arial" w:eastAsia="Futura" w:hAnsi="Arial" w:cs="Futura"/>
        <w:sz w:val="18"/>
        <w:szCs w:val="18"/>
      </w:rPr>
    </w:pPr>
    <w:r>
      <w:rPr>
        <w:rFonts w:ascii="Arial" w:hAnsi="Arial" w:cs="Futura"/>
        <w:sz w:val="18"/>
        <w:szCs w:val="18"/>
      </w:rPr>
      <w:t>976</w:t>
    </w:r>
    <w:r>
      <w:rPr>
        <w:rFonts w:ascii="Arial" w:eastAsia="Futura" w:hAnsi="Arial" w:cs="Futura"/>
        <w:sz w:val="18"/>
        <w:szCs w:val="18"/>
      </w:rPr>
      <w:t xml:space="preserve"> </w:t>
    </w:r>
    <w:r>
      <w:rPr>
        <w:rFonts w:ascii="Arial" w:hAnsi="Arial" w:cs="Futura"/>
        <w:sz w:val="18"/>
        <w:szCs w:val="18"/>
      </w:rPr>
      <w:t>767629</w:t>
    </w:r>
  </w:p>
  <w:p w14:paraId="6C671ED7" w14:textId="77777777" w:rsidR="009268C4" w:rsidRDefault="009268C4" w:rsidP="004A6F08">
    <w:pPr>
      <w:pStyle w:val="Piedepgina"/>
      <w:tabs>
        <w:tab w:val="clear" w:pos="8504"/>
        <w:tab w:val="right" w:pos="9498"/>
      </w:tabs>
      <w:jc w:val="center"/>
      <w:rPr>
        <w:rFonts w:ascii="Arial" w:hAnsi="Arial"/>
        <w:sz w:val="18"/>
      </w:rPr>
    </w:pPr>
    <w:hyperlink r:id="rId1" w:history="1">
      <w:r w:rsidRPr="00A24EDB">
        <w:rPr>
          <w:rStyle w:val="Hipervnculo"/>
          <w:rFonts w:ascii="Arial" w:hAnsi="Arial"/>
          <w:sz w:val="18"/>
        </w:rPr>
        <w:t>comunicacion@ibercaja.com</w:t>
      </w:r>
    </w:hyperlink>
  </w:p>
  <w:p w14:paraId="4B17135E" w14:textId="77777777" w:rsidR="009268C4" w:rsidRPr="00076DE1" w:rsidRDefault="009268C4" w:rsidP="004A6F08">
    <w:pPr>
      <w:pStyle w:val="Piedepgina"/>
      <w:tabs>
        <w:tab w:val="clear" w:pos="8504"/>
        <w:tab w:val="right" w:pos="9498"/>
      </w:tabs>
      <w:jc w:val="center"/>
      <w:rPr>
        <w:rFonts w:ascii="Arial" w:eastAsia="Cambria" w:hAnsi="Arial"/>
        <w:sz w:val="18"/>
      </w:rPr>
    </w:pPr>
    <w:hyperlink r:id="rId2" w:history="1">
      <w:r w:rsidRPr="00A24EDB">
        <w:rPr>
          <w:rStyle w:val="Hipervnculo"/>
          <w:rFonts w:ascii="Arial" w:hAnsi="Arial"/>
          <w:sz w:val="18"/>
        </w:rPr>
        <w:t>www.ibercaja.com/salaprensa/</w:t>
      </w:r>
    </w:hyperlink>
  </w:p>
  <w:p w14:paraId="4F4EE154" w14:textId="77777777" w:rsidR="009268C4" w:rsidRDefault="009268C4" w:rsidP="004A6F08">
    <w:pPr>
      <w:pStyle w:val="Piedepgina"/>
      <w:tabs>
        <w:tab w:val="clear" w:pos="8504"/>
        <w:tab w:val="right" w:pos="9498"/>
      </w:tabs>
      <w:jc w:val="center"/>
      <w:rPr>
        <w:rFonts w:ascii="Arial" w:hAnsi="Arial" w:cs="Arial"/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>@ibercaja</w:t>
    </w:r>
  </w:p>
  <w:p w14:paraId="202727BD" w14:textId="77777777" w:rsidR="009268C4" w:rsidRDefault="009268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0383" w14:textId="77777777" w:rsidR="00AE094A" w:rsidRDefault="00AE094A" w:rsidP="00426435">
      <w:r>
        <w:separator/>
      </w:r>
    </w:p>
  </w:footnote>
  <w:footnote w:type="continuationSeparator" w:id="0">
    <w:p w14:paraId="7AF53A7E" w14:textId="77777777" w:rsidR="00AE094A" w:rsidRDefault="00AE094A" w:rsidP="0042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C611" w14:textId="795109D2" w:rsidR="009268C4" w:rsidRDefault="003438A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4105B72C" wp14:editId="1F78D35B">
          <wp:simplePos x="0" y="0"/>
          <wp:positionH relativeFrom="page">
            <wp:posOffset>297180</wp:posOffset>
          </wp:positionH>
          <wp:positionV relativeFrom="margin">
            <wp:posOffset>-1266825</wp:posOffset>
          </wp:positionV>
          <wp:extent cx="1497330" cy="306070"/>
          <wp:effectExtent l="0" t="0" r="0" b="0"/>
          <wp:wrapThrough wrapText="bothSides">
            <wp:wrapPolygon edited="0">
              <wp:start x="17863" y="0"/>
              <wp:lineTo x="0" y="1344"/>
              <wp:lineTo x="0" y="18822"/>
              <wp:lineTo x="16763" y="20166"/>
              <wp:lineTo x="20336" y="20166"/>
              <wp:lineTo x="21435" y="16133"/>
              <wp:lineTo x="21435" y="6722"/>
              <wp:lineTo x="20611" y="0"/>
              <wp:lineTo x="17863" y="0"/>
            </wp:wrapPolygon>
          </wp:wrapThrough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1350DA52" wp14:editId="7DFD93CC">
          <wp:simplePos x="0" y="0"/>
          <wp:positionH relativeFrom="page">
            <wp:posOffset>5589270</wp:posOffset>
          </wp:positionH>
          <wp:positionV relativeFrom="page">
            <wp:posOffset>345440</wp:posOffset>
          </wp:positionV>
          <wp:extent cx="1663065" cy="305435"/>
          <wp:effectExtent l="0" t="0" r="0" b="0"/>
          <wp:wrapThrough wrapText="bothSides">
            <wp:wrapPolygon edited="0">
              <wp:start x="14351" y="0"/>
              <wp:lineTo x="0" y="6736"/>
              <wp:lineTo x="0" y="16166"/>
              <wp:lineTo x="17814" y="20208"/>
              <wp:lineTo x="19794" y="20208"/>
              <wp:lineTo x="21278" y="18861"/>
              <wp:lineTo x="21278" y="1347"/>
              <wp:lineTo x="15835" y="0"/>
              <wp:lineTo x="14351" y="0"/>
            </wp:wrapPolygon>
          </wp:wrapThrough>
          <wp:docPr id="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17BA" w14:textId="3C8D8A54" w:rsidR="009268C4" w:rsidRDefault="003438AD" w:rsidP="00076DE1">
    <w:pPr>
      <w:pStyle w:val="Sangradetextonormal"/>
      <w:ind w:left="284"/>
      <w:jc w:val="right"/>
    </w:pPr>
    <w:r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1FD42C45" wp14:editId="17F5676D">
          <wp:simplePos x="0" y="0"/>
          <wp:positionH relativeFrom="page">
            <wp:posOffset>417195</wp:posOffset>
          </wp:positionH>
          <wp:positionV relativeFrom="margin">
            <wp:posOffset>-1379220</wp:posOffset>
          </wp:positionV>
          <wp:extent cx="1497330" cy="306070"/>
          <wp:effectExtent l="0" t="0" r="0" b="0"/>
          <wp:wrapThrough wrapText="bothSides">
            <wp:wrapPolygon edited="0">
              <wp:start x="17863" y="0"/>
              <wp:lineTo x="0" y="1344"/>
              <wp:lineTo x="0" y="18822"/>
              <wp:lineTo x="16763" y="20166"/>
              <wp:lineTo x="20336" y="20166"/>
              <wp:lineTo x="21435" y="16133"/>
              <wp:lineTo x="21435" y="6722"/>
              <wp:lineTo x="20611" y="0"/>
              <wp:lineTo x="17863" y="0"/>
            </wp:wrapPolygon>
          </wp:wrapThrough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B31A8D" wp14:editId="3A5A0D92">
              <wp:simplePos x="0" y="0"/>
              <wp:positionH relativeFrom="column">
                <wp:posOffset>5264785</wp:posOffset>
              </wp:positionH>
              <wp:positionV relativeFrom="paragraph">
                <wp:posOffset>-649605</wp:posOffset>
              </wp:positionV>
              <wp:extent cx="1330325" cy="393065"/>
              <wp:effectExtent l="6985" t="7620" r="5715" b="7620"/>
              <wp:wrapNone/>
              <wp:docPr id="11822765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EBFD1" w14:textId="77777777" w:rsidR="009268C4" w:rsidRPr="00076DE1" w:rsidRDefault="009268C4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6DE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Nota de prensa</w:t>
                          </w:r>
                        </w:p>
                        <w:p w14:paraId="5CF19A74" w14:textId="1366ED1E" w:rsidR="009268C4" w:rsidRPr="00076DE1" w:rsidRDefault="009268C4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8162D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03</w:t>
                          </w:r>
                          <w:r w:rsidRPr="00F629E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="00751DC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</w:t>
                          </w:r>
                          <w:r w:rsidR="008162D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</w:t>
                          </w:r>
                          <w:r w:rsidRPr="00F629E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/20</w:t>
                          </w:r>
                          <w:r w:rsidR="007E68D0" w:rsidRPr="00F629E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="000B7D8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B31A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14.55pt;margin-top:-51.15pt;width:104.75pt;height:30.9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" strokecolor="white">
              <v:textbox style="mso-fit-shape-to-text:t">
                <w:txbxContent>
                  <w:p w14:paraId="5B5EBFD1" w14:textId="77777777" w:rsidR="009268C4" w:rsidRPr="00076DE1" w:rsidRDefault="009268C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6DE1">
                      <w:rPr>
                        <w:rFonts w:ascii="Arial" w:hAnsi="Arial" w:cs="Arial"/>
                        <w:sz w:val="20"/>
                        <w:szCs w:val="20"/>
                      </w:rPr>
                      <w:t>Nota de prensa</w:t>
                    </w:r>
                  </w:p>
                  <w:p w14:paraId="5CF19A74" w14:textId="1366ED1E" w:rsidR="009268C4" w:rsidRPr="00076DE1" w:rsidRDefault="009268C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</w:t>
                    </w:r>
                    <w:r w:rsidR="008162D9">
                      <w:rPr>
                        <w:rFonts w:ascii="Arial" w:hAnsi="Arial" w:cs="Arial"/>
                        <w:sz w:val="20"/>
                        <w:szCs w:val="20"/>
                      </w:rPr>
                      <w:t>03</w:t>
                    </w:r>
                    <w:r w:rsidRPr="00F629E6">
                      <w:rPr>
                        <w:rFonts w:ascii="Arial" w:hAnsi="Arial" w:cs="Arial"/>
                        <w:sz w:val="20"/>
                        <w:szCs w:val="20"/>
                      </w:rPr>
                      <w:t>/</w:t>
                    </w:r>
                    <w:r w:rsidR="00751DC3">
                      <w:rPr>
                        <w:rFonts w:ascii="Arial" w:hAnsi="Arial" w:cs="Arial"/>
                        <w:sz w:val="20"/>
                        <w:szCs w:val="20"/>
                      </w:rPr>
                      <w:t>0</w:t>
                    </w:r>
                    <w:r w:rsidR="008162D9">
                      <w:rPr>
                        <w:rFonts w:ascii="Arial" w:hAnsi="Arial" w:cs="Arial"/>
                        <w:sz w:val="20"/>
                        <w:szCs w:val="20"/>
                      </w:rPr>
                      <w:t>3</w:t>
                    </w:r>
                    <w:r w:rsidRPr="00F629E6">
                      <w:rPr>
                        <w:rFonts w:ascii="Arial" w:hAnsi="Arial" w:cs="Arial"/>
                        <w:sz w:val="20"/>
                        <w:szCs w:val="20"/>
                      </w:rPr>
                      <w:t>/20</w:t>
                    </w:r>
                    <w:r w:rsidR="007E68D0" w:rsidRPr="00F629E6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0B7D85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570E51A3" wp14:editId="2535D72C">
          <wp:simplePos x="0" y="0"/>
          <wp:positionH relativeFrom="page">
            <wp:posOffset>5652135</wp:posOffset>
          </wp:positionH>
          <wp:positionV relativeFrom="page">
            <wp:posOffset>346075</wp:posOffset>
          </wp:positionV>
          <wp:extent cx="1663065" cy="305435"/>
          <wp:effectExtent l="0" t="0" r="0" b="0"/>
          <wp:wrapThrough wrapText="bothSides">
            <wp:wrapPolygon edited="0">
              <wp:start x="14351" y="0"/>
              <wp:lineTo x="0" y="6736"/>
              <wp:lineTo x="0" y="16166"/>
              <wp:lineTo x="17814" y="20208"/>
              <wp:lineTo x="19794" y="20208"/>
              <wp:lineTo x="21278" y="18861"/>
              <wp:lineTo x="21278" y="1347"/>
              <wp:lineTo x="15835" y="0"/>
              <wp:lineTo x="14351" y="0"/>
            </wp:wrapPolygon>
          </wp:wrapThrough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2FE"/>
    <w:multiLevelType w:val="hybridMultilevel"/>
    <w:tmpl w:val="7C3A56A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97B69"/>
    <w:multiLevelType w:val="hybridMultilevel"/>
    <w:tmpl w:val="67BE7E5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4650FD"/>
    <w:multiLevelType w:val="multilevel"/>
    <w:tmpl w:val="9B5E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A2DB3"/>
    <w:multiLevelType w:val="hybridMultilevel"/>
    <w:tmpl w:val="CBB4744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AC24876"/>
    <w:multiLevelType w:val="hybridMultilevel"/>
    <w:tmpl w:val="D138EF3A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7E52283"/>
    <w:multiLevelType w:val="hybridMultilevel"/>
    <w:tmpl w:val="F4C26C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ED6390"/>
    <w:multiLevelType w:val="hybridMultilevel"/>
    <w:tmpl w:val="FB2450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F3187"/>
    <w:multiLevelType w:val="hybridMultilevel"/>
    <w:tmpl w:val="81063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6FBE"/>
    <w:multiLevelType w:val="hybridMultilevel"/>
    <w:tmpl w:val="354C02B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3303DC7"/>
    <w:multiLevelType w:val="hybridMultilevel"/>
    <w:tmpl w:val="7E6EC69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4701A"/>
    <w:multiLevelType w:val="hybridMultilevel"/>
    <w:tmpl w:val="2F1A5D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72705"/>
    <w:multiLevelType w:val="hybridMultilevel"/>
    <w:tmpl w:val="37948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367216">
    <w:abstractNumId w:val="10"/>
  </w:num>
  <w:num w:numId="2" w16cid:durableId="1828787477">
    <w:abstractNumId w:val="7"/>
  </w:num>
  <w:num w:numId="3" w16cid:durableId="37946065">
    <w:abstractNumId w:val="1"/>
  </w:num>
  <w:num w:numId="4" w16cid:durableId="970524717">
    <w:abstractNumId w:val="3"/>
  </w:num>
  <w:num w:numId="5" w16cid:durableId="1651666189">
    <w:abstractNumId w:val="9"/>
  </w:num>
  <w:num w:numId="6" w16cid:durableId="1623076666">
    <w:abstractNumId w:val="5"/>
  </w:num>
  <w:num w:numId="7" w16cid:durableId="289211301">
    <w:abstractNumId w:val="8"/>
  </w:num>
  <w:num w:numId="8" w16cid:durableId="91367101">
    <w:abstractNumId w:val="11"/>
  </w:num>
  <w:num w:numId="9" w16cid:durableId="1468550576">
    <w:abstractNumId w:val="0"/>
  </w:num>
  <w:num w:numId="10" w16cid:durableId="287127052">
    <w:abstractNumId w:val="6"/>
  </w:num>
  <w:num w:numId="11" w16cid:durableId="397439709">
    <w:abstractNumId w:val="2"/>
  </w:num>
  <w:num w:numId="12" w16cid:durableId="1482578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BD"/>
    <w:rsid w:val="00000CF4"/>
    <w:rsid w:val="000139DB"/>
    <w:rsid w:val="00024AC5"/>
    <w:rsid w:val="0003033E"/>
    <w:rsid w:val="00031180"/>
    <w:rsid w:val="000333A8"/>
    <w:rsid w:val="0004138F"/>
    <w:rsid w:val="00045582"/>
    <w:rsid w:val="00052695"/>
    <w:rsid w:val="00056749"/>
    <w:rsid w:val="000575D5"/>
    <w:rsid w:val="000626BD"/>
    <w:rsid w:val="00064F63"/>
    <w:rsid w:val="00067940"/>
    <w:rsid w:val="000733F4"/>
    <w:rsid w:val="0007389F"/>
    <w:rsid w:val="000757D3"/>
    <w:rsid w:val="00076DE1"/>
    <w:rsid w:val="00086508"/>
    <w:rsid w:val="000934A7"/>
    <w:rsid w:val="00094596"/>
    <w:rsid w:val="000975E0"/>
    <w:rsid w:val="000A00AD"/>
    <w:rsid w:val="000A1997"/>
    <w:rsid w:val="000A7B11"/>
    <w:rsid w:val="000B1135"/>
    <w:rsid w:val="000B24AE"/>
    <w:rsid w:val="000B2D9B"/>
    <w:rsid w:val="000B381B"/>
    <w:rsid w:val="000B3896"/>
    <w:rsid w:val="000B5C20"/>
    <w:rsid w:val="000B7D85"/>
    <w:rsid w:val="000C07DC"/>
    <w:rsid w:val="000D1CA7"/>
    <w:rsid w:val="000D6083"/>
    <w:rsid w:val="000E1000"/>
    <w:rsid w:val="000E1F0F"/>
    <w:rsid w:val="000F489F"/>
    <w:rsid w:val="000F6B9D"/>
    <w:rsid w:val="0010476D"/>
    <w:rsid w:val="00111A44"/>
    <w:rsid w:val="001134AF"/>
    <w:rsid w:val="0011642F"/>
    <w:rsid w:val="001206DF"/>
    <w:rsid w:val="0012205D"/>
    <w:rsid w:val="001226B4"/>
    <w:rsid w:val="00123C90"/>
    <w:rsid w:val="00126CFB"/>
    <w:rsid w:val="00136DD5"/>
    <w:rsid w:val="00141CF1"/>
    <w:rsid w:val="0015016A"/>
    <w:rsid w:val="001533B4"/>
    <w:rsid w:val="0016493B"/>
    <w:rsid w:val="001746F0"/>
    <w:rsid w:val="00175CEB"/>
    <w:rsid w:val="00181DE4"/>
    <w:rsid w:val="00190943"/>
    <w:rsid w:val="00191818"/>
    <w:rsid w:val="001A4808"/>
    <w:rsid w:val="001A6833"/>
    <w:rsid w:val="001A7247"/>
    <w:rsid w:val="001B4C76"/>
    <w:rsid w:val="001B6C2E"/>
    <w:rsid w:val="001C0A74"/>
    <w:rsid w:val="001C3388"/>
    <w:rsid w:val="001D2C60"/>
    <w:rsid w:val="001D5FDD"/>
    <w:rsid w:val="001E115A"/>
    <w:rsid w:val="001F3058"/>
    <w:rsid w:val="001F35D8"/>
    <w:rsid w:val="001F3FE8"/>
    <w:rsid w:val="001F60C1"/>
    <w:rsid w:val="00203282"/>
    <w:rsid w:val="00205618"/>
    <w:rsid w:val="0021117E"/>
    <w:rsid w:val="00216187"/>
    <w:rsid w:val="00224605"/>
    <w:rsid w:val="00237543"/>
    <w:rsid w:val="0026144F"/>
    <w:rsid w:val="0027142A"/>
    <w:rsid w:val="00273C6E"/>
    <w:rsid w:val="002758D6"/>
    <w:rsid w:val="00280A95"/>
    <w:rsid w:val="00284936"/>
    <w:rsid w:val="0028644D"/>
    <w:rsid w:val="002876C0"/>
    <w:rsid w:val="0029738A"/>
    <w:rsid w:val="002B1ACB"/>
    <w:rsid w:val="002B56A5"/>
    <w:rsid w:val="002C298F"/>
    <w:rsid w:val="002C3601"/>
    <w:rsid w:val="002E0903"/>
    <w:rsid w:val="002E1859"/>
    <w:rsid w:val="002F07C2"/>
    <w:rsid w:val="002F183E"/>
    <w:rsid w:val="002F2F3D"/>
    <w:rsid w:val="002F3A30"/>
    <w:rsid w:val="002F61B7"/>
    <w:rsid w:val="00306845"/>
    <w:rsid w:val="00311F4D"/>
    <w:rsid w:val="003145E1"/>
    <w:rsid w:val="003222E5"/>
    <w:rsid w:val="00327500"/>
    <w:rsid w:val="00327EE4"/>
    <w:rsid w:val="003307EE"/>
    <w:rsid w:val="003307F8"/>
    <w:rsid w:val="003323F2"/>
    <w:rsid w:val="00340F09"/>
    <w:rsid w:val="003438A0"/>
    <w:rsid w:val="003438AD"/>
    <w:rsid w:val="0034520F"/>
    <w:rsid w:val="0036014C"/>
    <w:rsid w:val="00360FEB"/>
    <w:rsid w:val="00362505"/>
    <w:rsid w:val="00365175"/>
    <w:rsid w:val="003700E3"/>
    <w:rsid w:val="0037020B"/>
    <w:rsid w:val="00390D38"/>
    <w:rsid w:val="0039139A"/>
    <w:rsid w:val="00394590"/>
    <w:rsid w:val="0039652E"/>
    <w:rsid w:val="003A0E5D"/>
    <w:rsid w:val="003B0991"/>
    <w:rsid w:val="003B4935"/>
    <w:rsid w:val="003B6548"/>
    <w:rsid w:val="003C414C"/>
    <w:rsid w:val="003C7224"/>
    <w:rsid w:val="003E28B4"/>
    <w:rsid w:val="003E67C8"/>
    <w:rsid w:val="004033E0"/>
    <w:rsid w:val="004074CE"/>
    <w:rsid w:val="004136F2"/>
    <w:rsid w:val="00416644"/>
    <w:rsid w:val="0042304D"/>
    <w:rsid w:val="004253E7"/>
    <w:rsid w:val="00426435"/>
    <w:rsid w:val="00430CE0"/>
    <w:rsid w:val="004335E1"/>
    <w:rsid w:val="00435FC3"/>
    <w:rsid w:val="00454FFA"/>
    <w:rsid w:val="00466009"/>
    <w:rsid w:val="00480C5D"/>
    <w:rsid w:val="00484CD9"/>
    <w:rsid w:val="0049022E"/>
    <w:rsid w:val="00494F6A"/>
    <w:rsid w:val="004A5809"/>
    <w:rsid w:val="004A6F08"/>
    <w:rsid w:val="004C0218"/>
    <w:rsid w:val="004C0A18"/>
    <w:rsid w:val="004C0EF4"/>
    <w:rsid w:val="004C421B"/>
    <w:rsid w:val="004D0CB2"/>
    <w:rsid w:val="004D2054"/>
    <w:rsid w:val="004D299F"/>
    <w:rsid w:val="004D2C1D"/>
    <w:rsid w:val="004D769F"/>
    <w:rsid w:val="004F3961"/>
    <w:rsid w:val="004F5DD3"/>
    <w:rsid w:val="00500A1F"/>
    <w:rsid w:val="00501BE7"/>
    <w:rsid w:val="0050378D"/>
    <w:rsid w:val="00506D64"/>
    <w:rsid w:val="00511F3B"/>
    <w:rsid w:val="005134AD"/>
    <w:rsid w:val="00513D27"/>
    <w:rsid w:val="00515B5A"/>
    <w:rsid w:val="005200E6"/>
    <w:rsid w:val="00524AA0"/>
    <w:rsid w:val="00530151"/>
    <w:rsid w:val="00534D96"/>
    <w:rsid w:val="0054304E"/>
    <w:rsid w:val="005642EB"/>
    <w:rsid w:val="00564976"/>
    <w:rsid w:val="0056710A"/>
    <w:rsid w:val="005759D4"/>
    <w:rsid w:val="005764CF"/>
    <w:rsid w:val="00576A60"/>
    <w:rsid w:val="00576D30"/>
    <w:rsid w:val="00581CFE"/>
    <w:rsid w:val="00584516"/>
    <w:rsid w:val="00585B3F"/>
    <w:rsid w:val="005936AE"/>
    <w:rsid w:val="005B30B0"/>
    <w:rsid w:val="005B454D"/>
    <w:rsid w:val="005B4A0C"/>
    <w:rsid w:val="005B4F10"/>
    <w:rsid w:val="005C5D15"/>
    <w:rsid w:val="005D0090"/>
    <w:rsid w:val="005D023D"/>
    <w:rsid w:val="005D1C34"/>
    <w:rsid w:val="005D3D03"/>
    <w:rsid w:val="005E051D"/>
    <w:rsid w:val="005E114B"/>
    <w:rsid w:val="005E3BBA"/>
    <w:rsid w:val="005E4DFB"/>
    <w:rsid w:val="005E6099"/>
    <w:rsid w:val="005F4FB7"/>
    <w:rsid w:val="006008D5"/>
    <w:rsid w:val="0060762A"/>
    <w:rsid w:val="0061540A"/>
    <w:rsid w:val="006177C6"/>
    <w:rsid w:val="00626704"/>
    <w:rsid w:val="006342BB"/>
    <w:rsid w:val="006350B9"/>
    <w:rsid w:val="006421FC"/>
    <w:rsid w:val="006558FB"/>
    <w:rsid w:val="00662CC0"/>
    <w:rsid w:val="00663953"/>
    <w:rsid w:val="00664E08"/>
    <w:rsid w:val="006656D9"/>
    <w:rsid w:val="0066594C"/>
    <w:rsid w:val="006666AE"/>
    <w:rsid w:val="00680D67"/>
    <w:rsid w:val="00682AB8"/>
    <w:rsid w:val="00693C13"/>
    <w:rsid w:val="0069669F"/>
    <w:rsid w:val="00697BB1"/>
    <w:rsid w:val="006A5E81"/>
    <w:rsid w:val="006B5732"/>
    <w:rsid w:val="006C7FAB"/>
    <w:rsid w:val="006D493B"/>
    <w:rsid w:val="006E4BA1"/>
    <w:rsid w:val="006E53EA"/>
    <w:rsid w:val="006E5EED"/>
    <w:rsid w:val="007005BE"/>
    <w:rsid w:val="00703625"/>
    <w:rsid w:val="0070683B"/>
    <w:rsid w:val="007209B2"/>
    <w:rsid w:val="00727A2A"/>
    <w:rsid w:val="00736429"/>
    <w:rsid w:val="0074003E"/>
    <w:rsid w:val="00750C7A"/>
    <w:rsid w:val="00751DC3"/>
    <w:rsid w:val="007560FE"/>
    <w:rsid w:val="00765204"/>
    <w:rsid w:val="007656EF"/>
    <w:rsid w:val="00766339"/>
    <w:rsid w:val="00772CCB"/>
    <w:rsid w:val="00775D99"/>
    <w:rsid w:val="00780776"/>
    <w:rsid w:val="007A3FFB"/>
    <w:rsid w:val="007B02B3"/>
    <w:rsid w:val="007C54AF"/>
    <w:rsid w:val="007D14B0"/>
    <w:rsid w:val="007D54C1"/>
    <w:rsid w:val="007D5D18"/>
    <w:rsid w:val="007E178B"/>
    <w:rsid w:val="007E68D0"/>
    <w:rsid w:val="007F1F0C"/>
    <w:rsid w:val="007F2365"/>
    <w:rsid w:val="007F69F5"/>
    <w:rsid w:val="008022D6"/>
    <w:rsid w:val="0080621C"/>
    <w:rsid w:val="00806347"/>
    <w:rsid w:val="00806D81"/>
    <w:rsid w:val="00814257"/>
    <w:rsid w:val="008162D9"/>
    <w:rsid w:val="00820D92"/>
    <w:rsid w:val="008217C9"/>
    <w:rsid w:val="008218D6"/>
    <w:rsid w:val="0082454F"/>
    <w:rsid w:val="008256BA"/>
    <w:rsid w:val="00825D81"/>
    <w:rsid w:val="00840200"/>
    <w:rsid w:val="00846098"/>
    <w:rsid w:val="0085358F"/>
    <w:rsid w:val="008648DB"/>
    <w:rsid w:val="008708ED"/>
    <w:rsid w:val="00872EA1"/>
    <w:rsid w:val="00876A9B"/>
    <w:rsid w:val="008829D4"/>
    <w:rsid w:val="00883088"/>
    <w:rsid w:val="00884455"/>
    <w:rsid w:val="008958B0"/>
    <w:rsid w:val="00895E91"/>
    <w:rsid w:val="008967DA"/>
    <w:rsid w:val="008A1831"/>
    <w:rsid w:val="008A6891"/>
    <w:rsid w:val="008A79B2"/>
    <w:rsid w:val="008D0356"/>
    <w:rsid w:val="008D1555"/>
    <w:rsid w:val="008D3806"/>
    <w:rsid w:val="008E041C"/>
    <w:rsid w:val="008E1E53"/>
    <w:rsid w:val="008F0B44"/>
    <w:rsid w:val="008F25C3"/>
    <w:rsid w:val="008F7EC5"/>
    <w:rsid w:val="009010E2"/>
    <w:rsid w:val="009051F6"/>
    <w:rsid w:val="00914B29"/>
    <w:rsid w:val="009167B4"/>
    <w:rsid w:val="00917FDA"/>
    <w:rsid w:val="00925DA1"/>
    <w:rsid w:val="009268C4"/>
    <w:rsid w:val="009326CC"/>
    <w:rsid w:val="0093696B"/>
    <w:rsid w:val="00936B1C"/>
    <w:rsid w:val="00936E5C"/>
    <w:rsid w:val="009460A8"/>
    <w:rsid w:val="0095251F"/>
    <w:rsid w:val="0095397F"/>
    <w:rsid w:val="00954281"/>
    <w:rsid w:val="00960598"/>
    <w:rsid w:val="0096368F"/>
    <w:rsid w:val="00963D86"/>
    <w:rsid w:val="009806D2"/>
    <w:rsid w:val="00984F5A"/>
    <w:rsid w:val="0099015C"/>
    <w:rsid w:val="009B1686"/>
    <w:rsid w:val="009B2DF8"/>
    <w:rsid w:val="009B6D96"/>
    <w:rsid w:val="009D1D9B"/>
    <w:rsid w:val="009E5B64"/>
    <w:rsid w:val="009F2F53"/>
    <w:rsid w:val="00A00E6B"/>
    <w:rsid w:val="00A0493A"/>
    <w:rsid w:val="00A1554F"/>
    <w:rsid w:val="00A24060"/>
    <w:rsid w:val="00A26703"/>
    <w:rsid w:val="00A30755"/>
    <w:rsid w:val="00A63715"/>
    <w:rsid w:val="00A64DB1"/>
    <w:rsid w:val="00A64E74"/>
    <w:rsid w:val="00A741FB"/>
    <w:rsid w:val="00A75296"/>
    <w:rsid w:val="00A7747B"/>
    <w:rsid w:val="00A87EE5"/>
    <w:rsid w:val="00A90CD3"/>
    <w:rsid w:val="00AC15B3"/>
    <w:rsid w:val="00AC2BD1"/>
    <w:rsid w:val="00AD30B4"/>
    <w:rsid w:val="00AD49ED"/>
    <w:rsid w:val="00AE094A"/>
    <w:rsid w:val="00AF2A76"/>
    <w:rsid w:val="00AF6D14"/>
    <w:rsid w:val="00B02227"/>
    <w:rsid w:val="00B101A0"/>
    <w:rsid w:val="00B11CB9"/>
    <w:rsid w:val="00B13392"/>
    <w:rsid w:val="00B34012"/>
    <w:rsid w:val="00B4053F"/>
    <w:rsid w:val="00B43D01"/>
    <w:rsid w:val="00B46D93"/>
    <w:rsid w:val="00B57369"/>
    <w:rsid w:val="00B646F7"/>
    <w:rsid w:val="00B80E67"/>
    <w:rsid w:val="00B822D3"/>
    <w:rsid w:val="00B834DB"/>
    <w:rsid w:val="00B83CE9"/>
    <w:rsid w:val="00B86999"/>
    <w:rsid w:val="00B912D5"/>
    <w:rsid w:val="00B949D9"/>
    <w:rsid w:val="00BA2233"/>
    <w:rsid w:val="00BA3795"/>
    <w:rsid w:val="00BA4737"/>
    <w:rsid w:val="00BB6C30"/>
    <w:rsid w:val="00BB7DFF"/>
    <w:rsid w:val="00BB7E35"/>
    <w:rsid w:val="00BC1AC6"/>
    <w:rsid w:val="00BD11C2"/>
    <w:rsid w:val="00BD4B48"/>
    <w:rsid w:val="00BD4E4D"/>
    <w:rsid w:val="00BF2BB4"/>
    <w:rsid w:val="00BF32BD"/>
    <w:rsid w:val="00BF7814"/>
    <w:rsid w:val="00C0033A"/>
    <w:rsid w:val="00C02950"/>
    <w:rsid w:val="00C03837"/>
    <w:rsid w:val="00C110AF"/>
    <w:rsid w:val="00C210B1"/>
    <w:rsid w:val="00C22377"/>
    <w:rsid w:val="00C27B5B"/>
    <w:rsid w:val="00C36A84"/>
    <w:rsid w:val="00C453C9"/>
    <w:rsid w:val="00C47B54"/>
    <w:rsid w:val="00C50182"/>
    <w:rsid w:val="00C527F8"/>
    <w:rsid w:val="00C53262"/>
    <w:rsid w:val="00C54ACB"/>
    <w:rsid w:val="00C55BE8"/>
    <w:rsid w:val="00C56CC5"/>
    <w:rsid w:val="00C57C57"/>
    <w:rsid w:val="00C64770"/>
    <w:rsid w:val="00C64786"/>
    <w:rsid w:val="00C65F8E"/>
    <w:rsid w:val="00C71C08"/>
    <w:rsid w:val="00C72064"/>
    <w:rsid w:val="00C74DDD"/>
    <w:rsid w:val="00C90C9D"/>
    <w:rsid w:val="00CA0F80"/>
    <w:rsid w:val="00CA20CC"/>
    <w:rsid w:val="00CA77F5"/>
    <w:rsid w:val="00CC6275"/>
    <w:rsid w:val="00CC67F5"/>
    <w:rsid w:val="00CD6FDE"/>
    <w:rsid w:val="00CE0229"/>
    <w:rsid w:val="00CE1ADF"/>
    <w:rsid w:val="00CF55FF"/>
    <w:rsid w:val="00CF661B"/>
    <w:rsid w:val="00CF7BCD"/>
    <w:rsid w:val="00D03EB3"/>
    <w:rsid w:val="00D064D2"/>
    <w:rsid w:val="00D26DA5"/>
    <w:rsid w:val="00D34D47"/>
    <w:rsid w:val="00D36BC8"/>
    <w:rsid w:val="00D40B0F"/>
    <w:rsid w:val="00D41738"/>
    <w:rsid w:val="00D42B1E"/>
    <w:rsid w:val="00D437F5"/>
    <w:rsid w:val="00D52E8D"/>
    <w:rsid w:val="00D57884"/>
    <w:rsid w:val="00D57F98"/>
    <w:rsid w:val="00D7099A"/>
    <w:rsid w:val="00D739D4"/>
    <w:rsid w:val="00D73A8D"/>
    <w:rsid w:val="00D7755D"/>
    <w:rsid w:val="00D80E5F"/>
    <w:rsid w:val="00D87C7B"/>
    <w:rsid w:val="00D90052"/>
    <w:rsid w:val="00DA055C"/>
    <w:rsid w:val="00DA3116"/>
    <w:rsid w:val="00DB3EEF"/>
    <w:rsid w:val="00DB7DBD"/>
    <w:rsid w:val="00DC269B"/>
    <w:rsid w:val="00DC40F8"/>
    <w:rsid w:val="00DD2AAB"/>
    <w:rsid w:val="00DD2B7B"/>
    <w:rsid w:val="00DE1D28"/>
    <w:rsid w:val="00DE6DA3"/>
    <w:rsid w:val="00DF5CC7"/>
    <w:rsid w:val="00E058EE"/>
    <w:rsid w:val="00E07359"/>
    <w:rsid w:val="00E105C6"/>
    <w:rsid w:val="00E16EE1"/>
    <w:rsid w:val="00E24042"/>
    <w:rsid w:val="00E2485E"/>
    <w:rsid w:val="00E263CA"/>
    <w:rsid w:val="00E26F4C"/>
    <w:rsid w:val="00E30BDF"/>
    <w:rsid w:val="00E34DDD"/>
    <w:rsid w:val="00E3782E"/>
    <w:rsid w:val="00E37F6F"/>
    <w:rsid w:val="00E44FC6"/>
    <w:rsid w:val="00E462D0"/>
    <w:rsid w:val="00E4797C"/>
    <w:rsid w:val="00E50A9A"/>
    <w:rsid w:val="00E531A9"/>
    <w:rsid w:val="00E62DF6"/>
    <w:rsid w:val="00E65020"/>
    <w:rsid w:val="00E721A6"/>
    <w:rsid w:val="00E8176D"/>
    <w:rsid w:val="00E85044"/>
    <w:rsid w:val="00E8621A"/>
    <w:rsid w:val="00E869C7"/>
    <w:rsid w:val="00E94153"/>
    <w:rsid w:val="00EA7C2F"/>
    <w:rsid w:val="00EA7FC1"/>
    <w:rsid w:val="00EB00D5"/>
    <w:rsid w:val="00EB3093"/>
    <w:rsid w:val="00EC2B08"/>
    <w:rsid w:val="00EC3ECB"/>
    <w:rsid w:val="00ED1ADC"/>
    <w:rsid w:val="00ED3CB0"/>
    <w:rsid w:val="00EF181D"/>
    <w:rsid w:val="00EF343D"/>
    <w:rsid w:val="00F0285C"/>
    <w:rsid w:val="00F07802"/>
    <w:rsid w:val="00F13260"/>
    <w:rsid w:val="00F169AC"/>
    <w:rsid w:val="00F17FDE"/>
    <w:rsid w:val="00F22AC8"/>
    <w:rsid w:val="00F253DE"/>
    <w:rsid w:val="00F26DC1"/>
    <w:rsid w:val="00F27FA7"/>
    <w:rsid w:val="00F307F6"/>
    <w:rsid w:val="00F40BC5"/>
    <w:rsid w:val="00F414F9"/>
    <w:rsid w:val="00F42072"/>
    <w:rsid w:val="00F43D1E"/>
    <w:rsid w:val="00F45E9E"/>
    <w:rsid w:val="00F47B6D"/>
    <w:rsid w:val="00F504CE"/>
    <w:rsid w:val="00F50730"/>
    <w:rsid w:val="00F50DC0"/>
    <w:rsid w:val="00F537F1"/>
    <w:rsid w:val="00F629E6"/>
    <w:rsid w:val="00F65A25"/>
    <w:rsid w:val="00F65F81"/>
    <w:rsid w:val="00F71096"/>
    <w:rsid w:val="00F769D0"/>
    <w:rsid w:val="00F81ED4"/>
    <w:rsid w:val="00F825BF"/>
    <w:rsid w:val="00F84C92"/>
    <w:rsid w:val="00F8509D"/>
    <w:rsid w:val="00F96530"/>
    <w:rsid w:val="00FA2817"/>
    <w:rsid w:val="00FA7379"/>
    <w:rsid w:val="00FB4ECC"/>
    <w:rsid w:val="00FB507F"/>
    <w:rsid w:val="00FB6604"/>
    <w:rsid w:val="00FB71FD"/>
    <w:rsid w:val="00FC5E99"/>
    <w:rsid w:val="00FC79C8"/>
    <w:rsid w:val="00FD420F"/>
    <w:rsid w:val="00FE05FF"/>
    <w:rsid w:val="00FE0EDD"/>
    <w:rsid w:val="00FE22A0"/>
    <w:rsid w:val="00FF189B"/>
    <w:rsid w:val="00FF24CE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DF647"/>
  <w15:chartTrackingRefBased/>
  <w15:docId w15:val="{DEBA837D-4F06-406D-9A16-7B707210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1">
    <w:name w:val="heading 1"/>
    <w:basedOn w:val="Normal"/>
    <w:link w:val="Ttulo1Car"/>
    <w:uiPriority w:val="9"/>
    <w:qFormat/>
    <w:rsid w:val="00D34D4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D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64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6435"/>
  </w:style>
  <w:style w:type="paragraph" w:styleId="Piedepgina">
    <w:name w:val="footer"/>
    <w:basedOn w:val="Normal"/>
    <w:link w:val="PiedepginaCar"/>
    <w:uiPriority w:val="99"/>
    <w:unhideWhenUsed/>
    <w:rsid w:val="004264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435"/>
  </w:style>
  <w:style w:type="paragraph" w:styleId="Sangradetextonormal">
    <w:name w:val="Body Text Indent"/>
    <w:basedOn w:val="Normal"/>
    <w:link w:val="SangradetextonormalCar"/>
    <w:semiHidden/>
    <w:rsid w:val="00076DE1"/>
    <w:pPr>
      <w:suppressAutoHyphens/>
      <w:jc w:val="both"/>
    </w:pPr>
    <w:rPr>
      <w:rFonts w:ascii="Times New Roman" w:eastAsia="Times New Roman" w:hAnsi="Times New Roman"/>
      <w:lang w:val="es-ES" w:eastAsia="zh-CN"/>
    </w:rPr>
  </w:style>
  <w:style w:type="character" w:customStyle="1" w:styleId="SangradetextonormalCar">
    <w:name w:val="Sangría de texto normal Car"/>
    <w:link w:val="Sangradetextonormal"/>
    <w:semiHidden/>
    <w:rsid w:val="00076DE1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076DE1"/>
  </w:style>
  <w:style w:type="paragraph" w:styleId="Sangra3detindependiente">
    <w:name w:val="Body Text Indent 3"/>
    <w:basedOn w:val="Normal"/>
    <w:link w:val="Sangra3detindependienteCar"/>
    <w:semiHidden/>
    <w:rsid w:val="00076DE1"/>
    <w:pPr>
      <w:suppressAutoHyphens/>
      <w:ind w:left="360"/>
      <w:jc w:val="both"/>
    </w:pPr>
    <w:rPr>
      <w:rFonts w:ascii="Verdana" w:eastAsia="Times New Roman" w:hAnsi="Verdana"/>
      <w:color w:val="333333"/>
      <w:szCs w:val="17"/>
      <w:lang w:val="es-ES" w:eastAsia="zh-CN"/>
    </w:rPr>
  </w:style>
  <w:style w:type="character" w:customStyle="1" w:styleId="Sangra3detindependienteCar">
    <w:name w:val="Sangría 3 de t. independiente Car"/>
    <w:link w:val="Sangra3detindependiente"/>
    <w:semiHidden/>
    <w:rsid w:val="00076DE1"/>
    <w:rPr>
      <w:rFonts w:ascii="Verdana" w:eastAsia="Times New Roman" w:hAnsi="Verdana"/>
      <w:color w:val="333333"/>
      <w:sz w:val="24"/>
      <w:szCs w:val="17"/>
      <w:lang w:eastAsia="zh-CN"/>
    </w:rPr>
  </w:style>
  <w:style w:type="paragraph" w:styleId="Prrafodelista">
    <w:name w:val="List Paragraph"/>
    <w:basedOn w:val="Normal"/>
    <w:uiPriority w:val="34"/>
    <w:qFormat/>
    <w:rsid w:val="00076DE1"/>
    <w:pPr>
      <w:suppressAutoHyphens/>
      <w:ind w:left="708"/>
    </w:pPr>
    <w:rPr>
      <w:rFonts w:ascii="Times New Roman" w:eastAsia="Times New Roman" w:hAnsi="Times New Roman"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D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76DE1"/>
    <w:rPr>
      <w:rFonts w:ascii="Tahoma" w:hAnsi="Tahoma" w:cs="Tahoma"/>
      <w:sz w:val="16"/>
      <w:szCs w:val="16"/>
      <w:lang w:val="es-ES_tradnl" w:eastAsia="en-US"/>
    </w:rPr>
  </w:style>
  <w:style w:type="character" w:styleId="Hipervnculo">
    <w:name w:val="Hyperlink"/>
    <w:semiHidden/>
    <w:rsid w:val="00076DE1"/>
    <w:rPr>
      <w:rFonts w:ascii="Times New Roman" w:hAnsi="Times New Roman"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D34D4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D34D47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uiPriority w:val="22"/>
    <w:qFormat/>
    <w:rsid w:val="00D34D47"/>
    <w:rPr>
      <w:b/>
      <w:bCs/>
    </w:rPr>
  </w:style>
  <w:style w:type="paragraph" w:customStyle="1" w:styleId="Default">
    <w:name w:val="Default"/>
    <w:rsid w:val="00C003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uiPriority w:val="99"/>
    <w:semiHidden/>
    <w:unhideWhenUsed/>
    <w:rsid w:val="008829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29D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829D4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9D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29D4"/>
    <w:rPr>
      <w:b/>
      <w:bCs/>
      <w:lang w:val="es-ES_tradnl" w:eastAsia="en-US"/>
    </w:rPr>
  </w:style>
  <w:style w:type="paragraph" w:styleId="Revisin">
    <w:name w:val="Revision"/>
    <w:hidden/>
    <w:uiPriority w:val="71"/>
    <w:unhideWhenUsed/>
    <w:rsid w:val="002F2F3D"/>
    <w:rPr>
      <w:sz w:val="24"/>
      <w:szCs w:val="24"/>
      <w:lang w:val="es-ES_tradnl" w:eastAsia="en-US"/>
    </w:rPr>
  </w:style>
  <w:style w:type="paragraph" w:styleId="NormalWeb">
    <w:name w:val="Normal (Web)"/>
    <w:basedOn w:val="Normal"/>
    <w:uiPriority w:val="99"/>
    <w:semiHidden/>
    <w:unhideWhenUsed/>
    <w:rsid w:val="00031180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D8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34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ercaja.com/salaprensa/" TargetMode="External"/><Relationship Id="rId1" Type="http://schemas.openxmlformats.org/officeDocument/2006/relationships/hyperlink" Target="mailto:comunicacion@ibercaj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9A97D-00FA-4203-AEFB-512BA618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IberCaja Banco</Company>
  <LinksUpToDate>false</LinksUpToDate>
  <CharactersWithSpaces>4316</CharactersWithSpaces>
  <SharedDoc>false</SharedDoc>
  <HLinks>
    <vt:vector size="12" baseType="variant">
      <vt:variant>
        <vt:i4>3997751</vt:i4>
      </vt:variant>
      <vt:variant>
        <vt:i4>9</vt:i4>
      </vt:variant>
      <vt:variant>
        <vt:i4>0</vt:i4>
      </vt:variant>
      <vt:variant>
        <vt:i4>5</vt:i4>
      </vt:variant>
      <vt:variant>
        <vt:lpwstr>http://www.ibercaja.com/salaprensa/</vt:lpwstr>
      </vt:variant>
      <vt:variant>
        <vt:lpwstr/>
      </vt:variant>
      <vt:variant>
        <vt:i4>3342363</vt:i4>
      </vt:variant>
      <vt:variant>
        <vt:i4>6</vt:i4>
      </vt:variant>
      <vt:variant>
        <vt:i4>0</vt:i4>
      </vt:variant>
      <vt:variant>
        <vt:i4>5</vt:i4>
      </vt:variant>
      <vt:variant>
        <vt:lpwstr>mailto:comunicacion@ibercaja.com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Marifé Castejón</dc:creator>
  <cp:keywords/>
  <cp:lastModifiedBy>Maria Loza Salas</cp:lastModifiedBy>
  <cp:revision>6</cp:revision>
  <cp:lastPrinted>2021-10-28T08:00:00Z</cp:lastPrinted>
  <dcterms:created xsi:type="dcterms:W3CDTF">2025-02-28T10:42:00Z</dcterms:created>
  <dcterms:modified xsi:type="dcterms:W3CDTF">2025-03-03T08:55:00Z</dcterms:modified>
</cp:coreProperties>
</file>